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72"/>
        <w:ind w:left="1446" w:right="1584" w:firstLine="8"/>
        <w:jc w:val="center"/>
      </w:pPr>
      <w:r>
        <w:rPr/>
        <w:t>Листок-вкладыш - информация для пациента Тиосинект,</w:t>
      </w:r>
      <w:r>
        <w:rPr>
          <w:spacing w:val="-6"/>
        </w:rPr>
        <w:t> </w:t>
      </w:r>
      <w:r>
        <w:rPr/>
        <w:t>12</w:t>
      </w:r>
      <w:r>
        <w:rPr>
          <w:spacing w:val="-5"/>
        </w:rPr>
        <w:t> </w:t>
      </w:r>
      <w:r>
        <w:rPr/>
        <w:t>мг/мл</w:t>
      </w:r>
      <w:r>
        <w:rPr>
          <w:spacing w:val="-6"/>
        </w:rPr>
        <w:t> </w:t>
      </w:r>
      <w:r>
        <w:rPr/>
        <w:t>50</w:t>
      </w:r>
      <w:r>
        <w:rPr>
          <w:spacing w:val="-5"/>
        </w:rPr>
        <w:t> </w:t>
      </w:r>
      <w:r>
        <w:rPr/>
        <w:t>мл,</w:t>
      </w:r>
      <w:r>
        <w:rPr>
          <w:spacing w:val="-7"/>
        </w:rPr>
        <w:t> </w:t>
      </w:r>
      <w:r>
        <w:rPr/>
        <w:t>раствор</w:t>
      </w:r>
      <w:r>
        <w:rPr>
          <w:spacing w:val="-6"/>
        </w:rPr>
        <w:t> </w:t>
      </w:r>
      <w:r>
        <w:rPr/>
        <w:t>для</w:t>
      </w:r>
      <w:r>
        <w:rPr>
          <w:spacing w:val="-8"/>
        </w:rPr>
        <w:t> </w:t>
      </w:r>
      <w:r>
        <w:rPr/>
        <w:t>инфузий</w:t>
      </w:r>
    </w:p>
    <w:p>
      <w:pPr>
        <w:pStyle w:val="BodyText"/>
        <w:spacing w:before="111"/>
        <w:ind w:left="0" w:right="134"/>
        <w:jc w:val="center"/>
      </w:pPr>
      <w:r>
        <w:rPr/>
        <w:t>Тиоктовая</w:t>
      </w:r>
      <w:r>
        <w:rPr>
          <w:spacing w:val="-8"/>
        </w:rPr>
        <w:t> </w:t>
      </w:r>
      <w:r>
        <w:rPr>
          <w:spacing w:val="-2"/>
        </w:rPr>
        <w:t>кислота</w:t>
      </w:r>
    </w:p>
    <w:p>
      <w:pPr>
        <w:pStyle w:val="BodyText"/>
        <w:spacing w:before="4"/>
        <w:ind w:left="0"/>
      </w:pPr>
    </w:p>
    <w:p>
      <w:pPr>
        <w:pStyle w:val="Heading1"/>
        <w:ind w:right="133"/>
        <w:jc w:val="both"/>
      </w:pPr>
      <w:r>
        <w:rPr/>
        <w:t>Перед применением лекарственного препарата внимательно прочитайте весь листок-вкладыш, так как он содержит важные для вас сведения.</w:t>
      </w:r>
    </w:p>
    <w:p>
      <w:pPr>
        <w:pStyle w:val="ListParagraph"/>
        <w:numPr>
          <w:ilvl w:val="0"/>
          <w:numId w:val="1"/>
        </w:numPr>
        <w:tabs>
          <w:tab w:pos="191" w:val="left" w:leader="none"/>
        </w:tabs>
        <w:spacing w:line="240" w:lineRule="auto" w:before="116" w:after="0"/>
        <w:ind w:left="2" w:right="136" w:firstLine="0"/>
        <w:jc w:val="both"/>
        <w:rPr>
          <w:sz w:val="28"/>
        </w:rPr>
      </w:pPr>
      <w:r>
        <w:rPr>
          <w:sz w:val="28"/>
        </w:rPr>
        <w:t>Сохраните этот листок-вкладыш. Возможно, Вам потребуется прочитать его еще раз.</w:t>
      </w:r>
    </w:p>
    <w:p>
      <w:pPr>
        <w:pStyle w:val="ListParagraph"/>
        <w:numPr>
          <w:ilvl w:val="0"/>
          <w:numId w:val="1"/>
        </w:numPr>
        <w:tabs>
          <w:tab w:pos="200" w:val="left" w:leader="none"/>
        </w:tabs>
        <w:spacing w:line="240" w:lineRule="auto" w:before="0" w:after="0"/>
        <w:ind w:left="2" w:right="140" w:firstLine="0"/>
        <w:jc w:val="both"/>
        <w:rPr>
          <w:sz w:val="28"/>
        </w:rPr>
      </w:pPr>
      <w:r>
        <w:rPr>
          <w:sz w:val="28"/>
        </w:rPr>
        <w:t>Если у Вас возникли дополнительные вопросы, обратитесь к врачу или работнику аптеки.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2" w:right="141" w:firstLine="0"/>
        <w:jc w:val="both"/>
        <w:rPr>
          <w:sz w:val="28"/>
        </w:rPr>
      </w:pPr>
      <w:r>
        <w:rPr>
          <w:sz w:val="28"/>
        </w:rPr>
        <w:t>Препарат назначен именно Вам. Не передавайте его другим людям. Он может навредить им, даже если симптомы их заболевания совпадают с</w:t>
      </w:r>
    </w:p>
    <w:p>
      <w:pPr>
        <w:pStyle w:val="BodyText"/>
        <w:spacing w:line="322" w:lineRule="exact" w:before="1"/>
      </w:pPr>
      <w:r>
        <w:rPr>
          <w:spacing w:val="-2"/>
        </w:rPr>
        <w:t>вашими.</w:t>
      </w:r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240" w:lineRule="auto" w:before="0" w:after="0"/>
        <w:ind w:left="2" w:right="135" w:firstLine="0"/>
        <w:jc w:val="both"/>
        <w:rPr>
          <w:sz w:val="28"/>
        </w:rPr>
      </w:pPr>
      <w:r>
        <w:rPr>
          <w:sz w:val="28"/>
        </w:rPr>
        <w:t>Если у Вас возникли какие-либо нежелательные реакции, обратитесь к лечащему врачу или работнику аптеки. Данная рекомендация распространяется на любые возможные нежелательные реакции, в том числе и на не перечисленные в разделе 4 листка-вкладыша.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Содержание</w:t>
      </w:r>
      <w:r>
        <w:rPr>
          <w:spacing w:val="-12"/>
        </w:rPr>
        <w:t> </w:t>
      </w:r>
      <w:r>
        <w:rPr/>
        <w:t>листка-</w:t>
      </w:r>
      <w:r>
        <w:rPr>
          <w:spacing w:val="-2"/>
        </w:rPr>
        <w:t>вкладыша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37" w:lineRule="auto" w:before="118" w:after="0"/>
        <w:ind w:left="119" w:right="1558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себя</w:t>
      </w:r>
      <w:r>
        <w:rPr>
          <w:spacing w:val="-6"/>
          <w:sz w:val="28"/>
        </w:rPr>
        <w:t> </w:t>
      </w:r>
      <w:r>
        <w:rPr>
          <w:sz w:val="28"/>
        </w:rPr>
        <w:t>представляет</w:t>
      </w:r>
      <w:r>
        <w:rPr>
          <w:spacing w:val="-3"/>
          <w:sz w:val="28"/>
        </w:rPr>
        <w:t> </w:t>
      </w:r>
      <w:r>
        <w:rPr>
          <w:sz w:val="28"/>
        </w:rPr>
        <w:t>препарат</w:t>
      </w:r>
      <w:r>
        <w:rPr>
          <w:spacing w:val="-2"/>
          <w:sz w:val="28"/>
        </w:rPr>
        <w:t> </w:t>
      </w:r>
      <w:r>
        <w:rPr>
          <w:sz w:val="28"/>
        </w:rPr>
        <w:t>Тиосинект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чего</w:t>
      </w:r>
      <w:r>
        <w:rPr>
          <w:spacing w:val="-1"/>
          <w:sz w:val="28"/>
        </w:rPr>
        <w:t> </w:t>
      </w:r>
      <w:r>
        <w:rPr>
          <w:sz w:val="28"/>
        </w:rPr>
        <w:t>его </w:t>
      </w:r>
      <w:r>
        <w:rPr>
          <w:spacing w:val="-2"/>
          <w:sz w:val="28"/>
        </w:rPr>
        <w:t>применяют.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344" w:lineRule="exact" w:before="0" w:after="0"/>
        <w:ind w:left="418" w:right="0" w:hanging="299"/>
        <w:jc w:val="lef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чем</w:t>
      </w:r>
      <w:r>
        <w:rPr>
          <w:spacing w:val="-4"/>
          <w:sz w:val="28"/>
        </w:rPr>
        <w:t> </w:t>
      </w:r>
      <w:r>
        <w:rPr>
          <w:sz w:val="28"/>
        </w:rPr>
        <w:t>следует</w:t>
      </w:r>
      <w:r>
        <w:rPr>
          <w:spacing w:val="-3"/>
          <w:sz w:val="28"/>
        </w:rPr>
        <w:t> </w:t>
      </w:r>
      <w:r>
        <w:rPr>
          <w:sz w:val="28"/>
        </w:rPr>
        <w:t>знать</w:t>
      </w:r>
      <w:r>
        <w:rPr>
          <w:spacing w:val="-4"/>
          <w:sz w:val="28"/>
        </w:rPr>
        <w:t> </w:t>
      </w:r>
      <w:r>
        <w:rPr>
          <w:sz w:val="28"/>
        </w:rPr>
        <w:t>перед</w:t>
      </w:r>
      <w:r>
        <w:rPr>
          <w:spacing w:val="-5"/>
          <w:sz w:val="28"/>
        </w:rPr>
        <w:t> </w:t>
      </w:r>
      <w:r>
        <w:rPr>
          <w:sz w:val="28"/>
        </w:rPr>
        <w:t>применением</w:t>
      </w:r>
      <w:r>
        <w:rPr>
          <w:spacing w:val="-5"/>
          <w:sz w:val="28"/>
        </w:rPr>
        <w:t> </w:t>
      </w:r>
      <w:r>
        <w:rPr>
          <w:sz w:val="28"/>
        </w:rPr>
        <w:t>препарата</w:t>
      </w:r>
      <w:r>
        <w:rPr>
          <w:spacing w:val="-2"/>
          <w:sz w:val="28"/>
        </w:rPr>
        <w:t> Тиосинект.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342" w:lineRule="exact" w:before="6" w:after="0"/>
        <w:ind w:left="418" w:right="0" w:hanging="299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> </w:t>
      </w:r>
      <w:r>
        <w:rPr>
          <w:sz w:val="28"/>
        </w:rPr>
        <w:t>следует</w:t>
      </w:r>
      <w:r>
        <w:rPr>
          <w:spacing w:val="-4"/>
          <w:sz w:val="28"/>
        </w:rPr>
        <w:t> </w:t>
      </w:r>
      <w:r>
        <w:rPr>
          <w:sz w:val="28"/>
        </w:rPr>
        <w:t>применять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Тиосинект.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340" w:lineRule="exact" w:before="0" w:after="0"/>
        <w:ind w:left="418" w:right="0" w:hanging="299"/>
        <w:jc w:val="left"/>
        <w:rPr>
          <w:sz w:val="28"/>
        </w:rPr>
      </w:pPr>
      <w:r>
        <w:rPr>
          <w:sz w:val="28"/>
        </w:rPr>
        <w:t>Возможные</w:t>
      </w:r>
      <w:r>
        <w:rPr>
          <w:spacing w:val="-11"/>
          <w:sz w:val="28"/>
        </w:rPr>
        <w:t> </w:t>
      </w:r>
      <w:r>
        <w:rPr>
          <w:sz w:val="28"/>
        </w:rPr>
        <w:t>нежелательные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реакции.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341" w:lineRule="exact" w:before="0" w:after="0"/>
        <w:ind w:left="418" w:right="0" w:hanging="299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8"/>
          <w:sz w:val="28"/>
        </w:rPr>
        <w:t> </w:t>
      </w:r>
      <w:r>
        <w:rPr>
          <w:sz w:val="28"/>
        </w:rPr>
        <w:t>препарата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Тиосинект.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343" w:lineRule="exact" w:before="0" w:after="0"/>
        <w:ind w:left="418" w:right="0" w:hanging="299"/>
        <w:jc w:val="left"/>
        <w:rPr>
          <w:sz w:val="28"/>
        </w:rPr>
      </w:pPr>
      <w:r>
        <w:rPr>
          <w:sz w:val="28"/>
        </w:rPr>
        <w:t>Содержимое</w:t>
      </w:r>
      <w:r>
        <w:rPr>
          <w:spacing w:val="-6"/>
          <w:sz w:val="28"/>
        </w:rPr>
        <w:t> </w:t>
      </w:r>
      <w:r>
        <w:rPr>
          <w:sz w:val="28"/>
        </w:rPr>
        <w:t>упаковки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прочие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сведения.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2"/>
        </w:numPr>
        <w:tabs>
          <w:tab w:pos="278" w:val="left" w:leader="none"/>
        </w:tabs>
        <w:spacing w:line="240" w:lineRule="auto" w:before="0" w:after="0"/>
        <w:ind w:left="2" w:right="1269" w:firstLine="0"/>
        <w:jc w:val="both"/>
      </w:pPr>
      <w:r>
        <w:rPr/>
        <w:t>Что</w:t>
      </w:r>
      <w:r>
        <w:rPr>
          <w:spacing w:val="-10"/>
        </w:rPr>
        <w:t> </w:t>
      </w:r>
      <w:r>
        <w:rPr/>
        <w:t>из</w:t>
      </w:r>
      <w:r>
        <w:rPr>
          <w:spacing w:val="-9"/>
        </w:rPr>
        <w:t> </w:t>
      </w:r>
      <w:r>
        <w:rPr/>
        <w:t>себя</w:t>
      </w:r>
      <w:r>
        <w:rPr>
          <w:spacing w:val="-12"/>
        </w:rPr>
        <w:t> </w:t>
      </w:r>
      <w:r>
        <w:rPr/>
        <w:t>представляет</w:t>
      </w:r>
      <w:r>
        <w:rPr>
          <w:spacing w:val="-11"/>
        </w:rPr>
        <w:t> </w:t>
      </w:r>
      <w:r>
        <w:rPr/>
        <w:t>препарат</w:t>
      </w:r>
      <w:r>
        <w:rPr>
          <w:spacing w:val="-9"/>
        </w:rPr>
        <w:t> </w:t>
      </w:r>
      <w:r>
        <w:rPr/>
        <w:t>Тиосинект</w:t>
      </w:r>
      <w:r>
        <w:rPr>
          <w:spacing w:val="-8"/>
        </w:rPr>
        <w:t> </w:t>
      </w:r>
      <w:r>
        <w:rPr/>
        <w:t>и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чего</w:t>
      </w:r>
      <w:r>
        <w:rPr>
          <w:spacing w:val="-8"/>
        </w:rPr>
        <w:t> </w:t>
      </w:r>
      <w:r>
        <w:rPr/>
        <w:t>его </w:t>
      </w:r>
      <w:r>
        <w:rPr>
          <w:spacing w:val="-2"/>
        </w:rPr>
        <w:t>применяют</w:t>
      </w:r>
    </w:p>
    <w:p>
      <w:pPr>
        <w:pStyle w:val="BodyText"/>
        <w:ind w:right="191"/>
        <w:jc w:val="both"/>
      </w:pPr>
      <w:r>
        <w:rPr/>
        <w:t>Препарат содержит действующее вещество – тиоктовую кислоту, которая относится к фармакотерапевтической группе под названием «Препараты для лечения заболеваний пищеварительного тракта и нарушения обмена веществ прочие. Тиоктовая кислота». Тиоктовая кислота улучшает обмен веществ в стенке кровеносных сосудов, обеспечивающих питание периферических нервов. Эти процессы нарушаются под действием повышенного уровня сахара в крови. Тиоктовая кислота способствует улучшению кровообращения и увеличению притока крови к периферическим нервам, а также уменьшению сахара в крови, улучшению обмена холестерина, жиров, углеводов и работы печени.</w:t>
      </w:r>
    </w:p>
    <w:p>
      <w:pPr>
        <w:pStyle w:val="Heading1"/>
        <w:spacing w:before="241"/>
      </w:pPr>
      <w:r>
        <w:rPr/>
        <w:t>Показания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2"/>
        </w:rPr>
        <w:t>применению</w:t>
      </w:r>
    </w:p>
    <w:p>
      <w:pPr>
        <w:pStyle w:val="BodyText"/>
        <w:spacing w:before="115"/>
      </w:pPr>
      <w:r>
        <w:rPr/>
        <w:t>-</w:t>
      </w:r>
      <w:r>
        <w:rPr>
          <w:spacing w:val="-12"/>
        </w:rPr>
        <w:t> </w:t>
      </w:r>
      <w:r>
        <w:rPr/>
        <w:t>периферическая</w:t>
      </w:r>
      <w:r>
        <w:rPr>
          <w:spacing w:val="-8"/>
        </w:rPr>
        <w:t> </w:t>
      </w:r>
      <w:r>
        <w:rPr/>
        <w:t>(сенсорно-моторная)</w:t>
      </w:r>
      <w:r>
        <w:rPr>
          <w:spacing w:val="-11"/>
        </w:rPr>
        <w:t> </w:t>
      </w:r>
      <w:r>
        <w:rPr/>
        <w:t>диабетическая</w:t>
      </w:r>
      <w:r>
        <w:rPr>
          <w:spacing w:val="-11"/>
        </w:rPr>
        <w:t> </w:t>
      </w:r>
      <w:r>
        <w:rPr>
          <w:spacing w:val="-2"/>
        </w:rPr>
        <w:t>полинейропатия.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700" w:right="992"/>
        </w:sectPr>
      </w:pP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40" w:lineRule="auto" w:before="76" w:after="0"/>
        <w:ind w:left="278" w:right="0" w:hanging="276"/>
        <w:jc w:val="left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чем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следует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знать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перед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применением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препарата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Тиосинект</w:t>
      </w:r>
    </w:p>
    <w:p>
      <w:pPr>
        <w:spacing w:line="322" w:lineRule="exact" w:before="240"/>
        <w:ind w:left="2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Противопоказания</w:t>
      </w:r>
    </w:p>
    <w:p>
      <w:pPr>
        <w:spacing w:line="319" w:lineRule="exact" w:before="0"/>
        <w:ind w:left="2" w:right="0" w:firstLine="0"/>
        <w:jc w:val="left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принимайте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препарат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Тиосинект:</w:t>
      </w:r>
    </w:p>
    <w:p>
      <w:pPr>
        <w:pStyle w:val="BodyText"/>
      </w:pPr>
      <w:r>
        <w:rPr/>
        <w:t>-если</w:t>
      </w:r>
      <w:r>
        <w:rPr>
          <w:spacing w:val="80"/>
          <w:w w:val="150"/>
        </w:rPr>
        <w:t> </w:t>
      </w:r>
      <w:r>
        <w:rPr/>
        <w:t>у</w:t>
      </w:r>
      <w:r>
        <w:rPr>
          <w:spacing w:val="80"/>
          <w:w w:val="150"/>
        </w:rPr>
        <w:t> </w:t>
      </w:r>
      <w:r>
        <w:rPr/>
        <w:t>Вас</w:t>
      </w:r>
      <w:r>
        <w:rPr>
          <w:spacing w:val="80"/>
          <w:w w:val="150"/>
        </w:rPr>
        <w:t> </w:t>
      </w:r>
      <w:r>
        <w:rPr/>
        <w:t>аллергия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действующее</w:t>
      </w:r>
      <w:r>
        <w:rPr>
          <w:spacing w:val="80"/>
          <w:w w:val="150"/>
        </w:rPr>
        <w:t> </w:t>
      </w:r>
      <w:r>
        <w:rPr/>
        <w:t>вещество</w:t>
      </w:r>
      <w:r>
        <w:rPr>
          <w:spacing w:val="80"/>
          <w:w w:val="150"/>
        </w:rPr>
        <w:t> </w:t>
      </w:r>
      <w:r>
        <w:rPr/>
        <w:t>или</w:t>
      </w:r>
      <w:r>
        <w:rPr>
          <w:spacing w:val="80"/>
          <w:w w:val="150"/>
        </w:rPr>
        <w:t> </w:t>
      </w:r>
      <w:r>
        <w:rPr/>
        <w:t>любые</w:t>
      </w:r>
      <w:r>
        <w:rPr>
          <w:spacing w:val="80"/>
          <w:w w:val="150"/>
        </w:rPr>
        <w:t> </w:t>
      </w:r>
      <w:r>
        <w:rPr/>
        <w:t>другие компоненты препарата (перечисленные в разделе 6 листка-вкладыша);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  <w:tab w:pos="1134" w:val="left" w:leader="none"/>
          <w:tab w:pos="1521" w:val="left" w:leader="none"/>
          <w:tab w:pos="2208" w:val="left" w:leader="none"/>
          <w:tab w:pos="3508" w:val="left" w:leader="none"/>
          <w:tab w:pos="4694" w:val="left" w:leader="none"/>
          <w:tab w:pos="6012" w:val="left" w:leader="none"/>
          <w:tab w:pos="7163" w:val="left" w:leader="none"/>
          <w:tab w:pos="7535" w:val="left" w:leader="none"/>
        </w:tabs>
        <w:spacing w:line="242" w:lineRule="auto" w:before="0" w:after="0"/>
        <w:ind w:left="2" w:right="138" w:firstLine="0"/>
        <w:jc w:val="left"/>
        <w:rPr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Вас</w:t>
      </w:r>
      <w:r>
        <w:rPr>
          <w:sz w:val="28"/>
        </w:rPr>
        <w:tab/>
      </w:r>
      <w:r>
        <w:rPr>
          <w:spacing w:val="-2"/>
          <w:sz w:val="28"/>
        </w:rPr>
        <w:t>язвенная</w:t>
      </w:r>
      <w:r>
        <w:rPr>
          <w:sz w:val="28"/>
        </w:rPr>
        <w:tab/>
      </w:r>
      <w:r>
        <w:rPr>
          <w:spacing w:val="-2"/>
          <w:sz w:val="28"/>
        </w:rPr>
        <w:t>болезнь</w:t>
      </w:r>
      <w:r>
        <w:rPr>
          <w:sz w:val="28"/>
        </w:rPr>
        <w:tab/>
      </w:r>
      <w:r>
        <w:rPr>
          <w:spacing w:val="-2"/>
          <w:sz w:val="28"/>
        </w:rPr>
        <w:t>желудка,</w:t>
      </w:r>
      <w:r>
        <w:rPr>
          <w:sz w:val="28"/>
        </w:rPr>
        <w:tab/>
      </w:r>
      <w:r>
        <w:rPr>
          <w:spacing w:val="-2"/>
          <w:sz w:val="28"/>
        </w:rPr>
        <w:t>гастрит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повышенной кислотностью;</w:t>
      </w:r>
    </w:p>
    <w:p>
      <w:pPr>
        <w:pStyle w:val="ListParagraph"/>
        <w:numPr>
          <w:ilvl w:val="0"/>
          <w:numId w:val="3"/>
        </w:numPr>
        <w:tabs>
          <w:tab w:pos="164" w:val="left" w:leader="none"/>
        </w:tabs>
        <w:spacing w:line="317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8"/>
          <w:sz w:val="28"/>
        </w:rPr>
        <w:t> </w:t>
      </w:r>
      <w:r>
        <w:rPr>
          <w:sz w:val="28"/>
        </w:rPr>
        <w:t>у</w:t>
      </w:r>
      <w:r>
        <w:rPr>
          <w:spacing w:val="-9"/>
          <w:sz w:val="28"/>
        </w:rPr>
        <w:t> </w:t>
      </w:r>
      <w:r>
        <w:rPr>
          <w:sz w:val="28"/>
        </w:rPr>
        <w:t>Вас</w:t>
      </w:r>
      <w:r>
        <w:rPr>
          <w:spacing w:val="-7"/>
          <w:sz w:val="28"/>
        </w:rPr>
        <w:t> </w:t>
      </w:r>
      <w:r>
        <w:rPr>
          <w:sz w:val="28"/>
        </w:rPr>
        <w:t>декомпенсированная</w:t>
      </w:r>
      <w:r>
        <w:rPr>
          <w:spacing w:val="-6"/>
          <w:sz w:val="28"/>
        </w:rPr>
        <w:t> </w:t>
      </w:r>
      <w:r>
        <w:rPr>
          <w:sz w:val="28"/>
        </w:rPr>
        <w:t>форма</w:t>
      </w:r>
      <w:r>
        <w:rPr>
          <w:spacing w:val="-5"/>
          <w:sz w:val="28"/>
        </w:rPr>
        <w:t> </w:t>
      </w:r>
      <w:r>
        <w:rPr>
          <w:sz w:val="28"/>
        </w:rPr>
        <w:t>сахарного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диабета;</w:t>
      </w:r>
    </w:p>
    <w:p>
      <w:pPr>
        <w:pStyle w:val="BodyText"/>
      </w:pPr>
      <w:r>
        <w:rPr/>
        <w:t>-если</w:t>
      </w:r>
      <w:r>
        <w:rPr>
          <w:spacing w:val="-8"/>
        </w:rPr>
        <w:t> </w:t>
      </w:r>
      <w:r>
        <w:rPr/>
        <w:t>Вы</w:t>
      </w:r>
      <w:r>
        <w:rPr>
          <w:spacing w:val="-5"/>
        </w:rPr>
        <w:t> </w:t>
      </w:r>
      <w:r>
        <w:rPr/>
        <w:t>беременны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кормите</w:t>
      </w:r>
      <w:r>
        <w:rPr>
          <w:spacing w:val="-5"/>
        </w:rPr>
        <w:t> </w:t>
      </w:r>
      <w:r>
        <w:rPr/>
        <w:t>ребенка</w:t>
      </w:r>
      <w:r>
        <w:rPr>
          <w:spacing w:val="-3"/>
        </w:rPr>
        <w:t> </w:t>
      </w:r>
      <w:r>
        <w:rPr>
          <w:spacing w:val="-2"/>
        </w:rPr>
        <w:t>грудью;</w:t>
      </w:r>
    </w:p>
    <w:p>
      <w:pPr>
        <w:pStyle w:val="ListParagraph"/>
        <w:numPr>
          <w:ilvl w:val="0"/>
          <w:numId w:val="3"/>
        </w:numPr>
        <w:tabs>
          <w:tab w:pos="164" w:val="left" w:leader="none"/>
        </w:tabs>
        <w:spacing w:line="240" w:lineRule="auto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Вам</w:t>
      </w:r>
      <w:r>
        <w:rPr>
          <w:spacing w:val="-3"/>
          <w:sz w:val="28"/>
        </w:rPr>
        <w:t> </w:t>
      </w:r>
      <w:r>
        <w:rPr>
          <w:sz w:val="28"/>
        </w:rPr>
        <w:t>меньше</w:t>
      </w:r>
      <w:r>
        <w:rPr>
          <w:spacing w:val="-3"/>
          <w:sz w:val="28"/>
        </w:rPr>
        <w:t> </w:t>
      </w:r>
      <w:r>
        <w:rPr>
          <w:sz w:val="28"/>
        </w:rPr>
        <w:t>18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лет.</w:t>
      </w:r>
    </w:p>
    <w:p>
      <w:pPr>
        <w:pStyle w:val="Heading1"/>
        <w:spacing w:line="319" w:lineRule="exact" w:before="121"/>
      </w:pPr>
      <w:r>
        <w:rPr/>
        <w:t>Особые</w:t>
      </w:r>
      <w:r>
        <w:rPr>
          <w:spacing w:val="-6"/>
        </w:rPr>
        <w:t> </w:t>
      </w:r>
      <w:r>
        <w:rPr/>
        <w:t>указания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меры</w:t>
      </w:r>
      <w:r>
        <w:rPr>
          <w:spacing w:val="-4"/>
        </w:rPr>
        <w:t> </w:t>
      </w:r>
      <w:r>
        <w:rPr>
          <w:spacing w:val="-2"/>
        </w:rPr>
        <w:t>предосторожности</w:t>
      </w:r>
    </w:p>
    <w:p>
      <w:pPr>
        <w:pStyle w:val="BodyText"/>
        <w:spacing w:line="242" w:lineRule="auto"/>
        <w:ind w:right="136"/>
        <w:jc w:val="both"/>
      </w:pPr>
      <w:r>
        <w:rPr/>
        <w:t>Перед</w:t>
      </w:r>
      <w:r>
        <w:rPr>
          <w:spacing w:val="-10"/>
        </w:rPr>
        <w:t> </w:t>
      </w:r>
      <w:r>
        <w:rPr/>
        <w:t>применением</w:t>
      </w:r>
      <w:r>
        <w:rPr>
          <w:spacing w:val="-11"/>
        </w:rPr>
        <w:t> </w:t>
      </w:r>
      <w:r>
        <w:rPr/>
        <w:t>препарата</w:t>
      </w:r>
      <w:r>
        <w:rPr>
          <w:spacing w:val="-7"/>
        </w:rPr>
        <w:t> </w:t>
      </w:r>
      <w:r>
        <w:rPr/>
        <w:t>Тиосинект,</w:t>
      </w:r>
      <w:r>
        <w:rPr>
          <w:spacing w:val="-9"/>
        </w:rPr>
        <w:t> </w:t>
      </w:r>
      <w:r>
        <w:rPr/>
        <w:t>проконсультируйтесь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лечащим во всех нижеперечисленных случаях.</w:t>
      </w:r>
    </w:p>
    <w:p>
      <w:pPr>
        <w:pStyle w:val="BodyText"/>
        <w:ind w:right="134"/>
        <w:jc w:val="both"/>
      </w:pPr>
      <w:r>
        <w:rPr>
          <w:u w:val="single"/>
        </w:rPr>
        <w:t>Если</w:t>
      </w:r>
      <w:r>
        <w:rPr>
          <w:spacing w:val="-2"/>
          <w:u w:val="single"/>
        </w:rPr>
        <w:t> </w:t>
      </w:r>
      <w:r>
        <w:rPr>
          <w:u w:val="single"/>
        </w:rPr>
        <w:t>Вы</w:t>
      </w:r>
      <w:r>
        <w:rPr>
          <w:spacing w:val="-3"/>
          <w:u w:val="single"/>
        </w:rPr>
        <w:t> </w:t>
      </w:r>
      <w:r>
        <w:rPr>
          <w:u w:val="single"/>
        </w:rPr>
        <w:t>употребляете</w:t>
      </w:r>
      <w:r>
        <w:rPr>
          <w:spacing w:val="-2"/>
          <w:u w:val="single"/>
        </w:rPr>
        <w:t> </w:t>
      </w:r>
      <w:r>
        <w:rPr>
          <w:u w:val="single"/>
        </w:rPr>
        <w:t>алкоголь</w:t>
      </w:r>
      <w:r>
        <w:rPr/>
        <w:t>,</w:t>
      </w:r>
      <w:r>
        <w:rPr>
          <w:spacing w:val="-3"/>
        </w:rPr>
        <w:t> </w:t>
      </w:r>
      <w:r>
        <w:rPr/>
        <w:t>потому</w:t>
      </w:r>
      <w:r>
        <w:rPr>
          <w:spacing w:val="-5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применение</w:t>
      </w:r>
      <w:r>
        <w:rPr>
          <w:spacing w:val="-2"/>
        </w:rPr>
        <w:t> </w:t>
      </w:r>
      <w:r>
        <w:rPr/>
        <w:t>алкоголя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период лечения препаратом Тиосинект противопоказано. Алкоголь снижает лечебный эффект препарата и может способствовать развитию и прогрессированию нейропатии.</w:t>
      </w:r>
    </w:p>
    <w:p>
      <w:pPr>
        <w:pStyle w:val="BodyText"/>
        <w:ind w:right="135"/>
        <w:jc w:val="both"/>
      </w:pPr>
      <w:r>
        <w:rPr>
          <w:u w:val="single"/>
        </w:rPr>
        <w:t>Если у Вас тяжелая форма аллергической реакции</w:t>
      </w:r>
      <w:r>
        <w:rPr/>
        <w:t>, так как при тяжелом течении диабета и неконтролируемом сахаре в крови, а также при общем плохом самочувствии могут развиться серьезные аллергические реакции, связанные с применением препарата.</w:t>
      </w:r>
    </w:p>
    <w:p>
      <w:pPr>
        <w:pStyle w:val="BodyText"/>
        <w:ind w:right="134"/>
        <w:jc w:val="both"/>
      </w:pPr>
      <w:r>
        <w:rPr>
          <w:u w:val="single"/>
        </w:rPr>
        <w:t>Если у Вас появились симптомы выраженного снижения уровня сахара в</w:t>
      </w:r>
      <w:r>
        <w:rPr/>
        <w:t> </w:t>
      </w:r>
      <w:r>
        <w:rPr>
          <w:u w:val="single"/>
        </w:rPr>
        <w:t>крови</w:t>
      </w:r>
      <w:r>
        <w:rPr/>
        <w:t>, такие как: головокружение, повышенное потоотделение, головная боль, расстройства зрения, тошнота. Для того, чтобы избежать развития этого состояния, иногда может потребоваться уменьшение дозы инсулина или перорального препарата для снижения сахара, поэтому в этом случае, лечение следует немедленно прекратить. При сахарном диабете необходимо постоянно контролировать концентрацию глюкозы крови, особенно на начальной стадии лечения. Иногда симптомы выраженного снижения сахара, могут быть проявлением заболевания, связанного с выработкой организмом специфических антител к инсулину, что также может сопровождаться резким снижением уровня сахара в крови. Это заболевание (аутоиммунный инсулиновый синдром) часто встречается у кавказцев и имеет более высокую распространенность в южной Европе, но особенно часто встречается среди японцев и корейцев.</w:t>
      </w:r>
    </w:p>
    <w:p>
      <w:pPr>
        <w:pStyle w:val="BodyText"/>
        <w:jc w:val="both"/>
      </w:pPr>
      <w:r>
        <w:rPr>
          <w:u w:val="single"/>
        </w:rPr>
        <w:t>Дети</w:t>
      </w:r>
      <w:r>
        <w:rPr/>
        <w:t>: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применяйте</w:t>
      </w:r>
      <w:r>
        <w:rPr>
          <w:spacing w:val="-3"/>
        </w:rPr>
        <w:t> </w:t>
      </w:r>
      <w:r>
        <w:rPr/>
        <w:t>препарат,</w:t>
      </w:r>
      <w:r>
        <w:rPr>
          <w:spacing w:val="-6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Ваш</w:t>
      </w:r>
      <w:r>
        <w:rPr>
          <w:spacing w:val="-5"/>
        </w:rPr>
        <w:t> </w:t>
      </w:r>
      <w:r>
        <w:rPr/>
        <w:t>возраст</w:t>
      </w:r>
      <w:r>
        <w:rPr>
          <w:spacing w:val="-4"/>
        </w:rPr>
        <w:t> </w:t>
      </w:r>
      <w:r>
        <w:rPr/>
        <w:t>меньше</w:t>
      </w:r>
      <w:r>
        <w:rPr>
          <w:spacing w:val="-3"/>
        </w:rPr>
        <w:t> </w:t>
      </w:r>
      <w:r>
        <w:rPr/>
        <w:t>18</w:t>
      </w:r>
      <w:r>
        <w:rPr>
          <w:spacing w:val="-4"/>
        </w:rPr>
        <w:t> лет.</w:t>
      </w:r>
    </w:p>
    <w:p>
      <w:pPr>
        <w:pStyle w:val="BodyText"/>
        <w:spacing w:line="242" w:lineRule="auto" w:before="160"/>
        <w:ind w:right="134"/>
        <w:jc w:val="both"/>
      </w:pPr>
      <w:r>
        <w:rPr/>
        <w:t>Лечащий врач может Вас направить на проведение анализов крови, в том числе для определения уровня сахара, калия или других показателей.</w:t>
      </w:r>
    </w:p>
    <w:p>
      <w:pPr>
        <w:pStyle w:val="BodyText"/>
        <w:spacing w:before="116"/>
        <w:ind w:right="139"/>
        <w:jc w:val="both"/>
      </w:pPr>
      <w:r>
        <w:rPr/>
        <w:t>Если у Вас отмечается одно из вышеуказанных состояний или возникли вопросы или сомнения, как применять данный препарат, проконсультируйтесь с лечащим врачом.</w:t>
      </w:r>
    </w:p>
    <w:p>
      <w:pPr>
        <w:pStyle w:val="BodyText"/>
        <w:spacing w:after="0"/>
        <w:jc w:val="both"/>
        <w:sectPr>
          <w:pgSz w:w="11910" w:h="16840"/>
          <w:pgMar w:top="1360" w:bottom="280" w:left="1700" w:right="992"/>
        </w:sectPr>
      </w:pPr>
    </w:p>
    <w:p>
      <w:pPr>
        <w:pStyle w:val="Heading1"/>
        <w:spacing w:before="76"/>
        <w:jc w:val="both"/>
      </w:pPr>
      <w:r>
        <w:rPr/>
        <w:t>Другие</w:t>
      </w:r>
      <w:r>
        <w:rPr>
          <w:spacing w:val="-5"/>
        </w:rPr>
        <w:t> </w:t>
      </w:r>
      <w:r>
        <w:rPr/>
        <w:t>препараты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препарат</w:t>
      </w:r>
      <w:r>
        <w:rPr>
          <w:spacing w:val="-2"/>
        </w:rPr>
        <w:t> Тиосинект</w:t>
      </w:r>
    </w:p>
    <w:p>
      <w:pPr>
        <w:pStyle w:val="BodyText"/>
        <w:spacing w:before="115"/>
        <w:ind w:right="135"/>
        <w:jc w:val="both"/>
      </w:pPr>
      <w:r>
        <w:rPr/>
        <w:t>Сообщите своему врачу или фармацевту, если Вы принимаете, недавно принимали или можете начать принимать какие-либо любые другие лекарственные препараты.</w:t>
      </w:r>
    </w:p>
    <w:p>
      <w:pPr>
        <w:pStyle w:val="BodyText"/>
        <w:spacing w:before="119"/>
        <w:ind w:right="134"/>
        <w:jc w:val="both"/>
      </w:pPr>
      <w:r>
        <w:rPr>
          <w:color w:val="212121"/>
        </w:rPr>
        <w:t>Обязательно проинформируйте лечащего врача, если вы принимаете один из нижеперечисленных препаратов, так как при одновременном применении с ними, следует соблюдать особую осторожность:</w:t>
      </w:r>
    </w:p>
    <w:p>
      <w:pPr>
        <w:pStyle w:val="ListParagraph"/>
        <w:numPr>
          <w:ilvl w:val="0"/>
          <w:numId w:val="3"/>
        </w:numPr>
        <w:tabs>
          <w:tab w:pos="164" w:val="left" w:leader="none"/>
        </w:tabs>
        <w:spacing w:line="240" w:lineRule="auto" w:before="1" w:after="0"/>
        <w:ind w:left="164" w:right="0" w:hanging="162"/>
        <w:jc w:val="both"/>
        <w:rPr>
          <w:color w:val="212121"/>
          <w:sz w:val="28"/>
        </w:rPr>
      </w:pPr>
      <w:r>
        <w:rPr>
          <w:sz w:val="28"/>
        </w:rPr>
        <w:t>цисплатин,</w:t>
      </w:r>
      <w:r>
        <w:rPr>
          <w:spacing w:val="-7"/>
          <w:sz w:val="28"/>
        </w:rPr>
        <w:t> </w:t>
      </w:r>
      <w:r>
        <w:rPr>
          <w:sz w:val="28"/>
        </w:rPr>
        <w:t>так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6"/>
          <w:sz w:val="28"/>
        </w:rPr>
        <w:t> </w:t>
      </w:r>
      <w:r>
        <w:rPr>
          <w:sz w:val="28"/>
        </w:rPr>
        <w:t>возможно</w:t>
      </w:r>
      <w:r>
        <w:rPr>
          <w:spacing w:val="-4"/>
          <w:sz w:val="28"/>
        </w:rPr>
        <w:t> </w:t>
      </w:r>
      <w:r>
        <w:rPr>
          <w:sz w:val="28"/>
        </w:rPr>
        <w:t>снижение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эффективности;</w:t>
      </w:r>
    </w:p>
    <w:p>
      <w:pPr>
        <w:pStyle w:val="BodyText"/>
        <w:spacing w:before="1"/>
        <w:ind w:right="135"/>
        <w:jc w:val="both"/>
      </w:pPr>
      <w:r>
        <w:rPr/>
        <w:t>-препараты железа, магния и калия - возможно снижение их эффективности. Временной интервал между применением этих препаратов должен быть не менее 5 часов.</w:t>
      </w:r>
    </w:p>
    <w:p>
      <w:pPr>
        <w:pStyle w:val="BodyText"/>
        <w:ind w:right="135"/>
        <w:jc w:val="both"/>
      </w:pPr>
      <w:r>
        <w:rPr/>
        <w:t>Так как возможно усиление сахароснижающего эффекта инсулина или пероральных противодиабетических средств и снижение сахара в крови, рекомендуется проведение регулярного контроля уровня сахара в крови, особенно в начале лечения препаратом Тиосинект.</w:t>
      </w:r>
    </w:p>
    <w:p>
      <w:pPr>
        <w:pStyle w:val="ListParagraph"/>
        <w:numPr>
          <w:ilvl w:val="0"/>
          <w:numId w:val="3"/>
        </w:numPr>
        <w:tabs>
          <w:tab w:pos="299" w:val="left" w:leader="none"/>
        </w:tabs>
        <w:spacing w:line="240" w:lineRule="auto" w:before="0" w:after="0"/>
        <w:ind w:left="2" w:right="133" w:firstLine="0"/>
        <w:jc w:val="both"/>
        <w:rPr>
          <w:sz w:val="28"/>
        </w:rPr>
      </w:pPr>
      <w:r>
        <w:rPr>
          <w:sz w:val="28"/>
        </w:rPr>
        <w:t>Комплексные соединения с молекулами сахара (например раствор левулезы), так как с ними образуются трудно растворимые соединения. Препарат не совместим с раствором глюкозы, раствором Рингера и некоторыми другими растворами, поэтому препарат Тиосинект можно применять только вместе с солевым физиологическим раствором.</w:t>
      </w:r>
    </w:p>
    <w:p>
      <w:pPr>
        <w:pStyle w:val="BodyText"/>
        <w:spacing w:before="4"/>
        <w:ind w:left="0"/>
      </w:pPr>
    </w:p>
    <w:p>
      <w:pPr>
        <w:pStyle w:val="Heading1"/>
        <w:spacing w:line="319" w:lineRule="exact" w:before="1"/>
        <w:jc w:val="both"/>
      </w:pPr>
      <w:r>
        <w:rPr/>
        <w:t>Беременность</w:t>
      </w:r>
      <w:r>
        <w:rPr>
          <w:spacing w:val="-13"/>
        </w:rPr>
        <w:t> </w:t>
      </w:r>
      <w:r>
        <w:rPr/>
        <w:t>и</w:t>
      </w:r>
      <w:r>
        <w:rPr>
          <w:spacing w:val="-15"/>
        </w:rPr>
        <w:t> </w:t>
      </w:r>
      <w:r>
        <w:rPr/>
        <w:t>грудное</w:t>
      </w:r>
      <w:r>
        <w:rPr>
          <w:spacing w:val="-14"/>
        </w:rPr>
        <w:t> </w:t>
      </w:r>
      <w:r>
        <w:rPr>
          <w:spacing w:val="-2"/>
        </w:rPr>
        <w:t>вскармливание</w:t>
      </w:r>
    </w:p>
    <w:p>
      <w:pPr>
        <w:pStyle w:val="BodyText"/>
        <w:ind w:right="134"/>
        <w:jc w:val="both"/>
      </w:pPr>
      <w:r>
        <w:rPr/>
        <w:t>Если вы беременны или кормите грудью, думаете, что забеременели или планируете беременность, перед началом применения препарата проконсультируйтесь с лечащим врачом.</w:t>
      </w:r>
    </w:p>
    <w:p>
      <w:pPr>
        <w:pStyle w:val="BodyText"/>
        <w:ind w:right="134"/>
        <w:jc w:val="both"/>
      </w:pPr>
      <w:r>
        <w:rPr/>
        <w:t>Беременные и кормящие женщины могут пройти курс лечения тиоктовой кислотой только в том случае, если врач посчитает, что лечение препаратом Вам жизненно необходимо.</w:t>
      </w:r>
    </w:p>
    <w:p>
      <w:pPr>
        <w:pStyle w:val="BodyText"/>
        <w:spacing w:before="2"/>
        <w:ind w:left="0"/>
      </w:pPr>
    </w:p>
    <w:p>
      <w:pPr>
        <w:pStyle w:val="Heading1"/>
        <w:spacing w:line="319" w:lineRule="exact"/>
        <w:jc w:val="both"/>
      </w:pPr>
      <w:r>
        <w:rPr/>
        <w:t>Управление</w:t>
      </w:r>
      <w:r>
        <w:rPr>
          <w:spacing w:val="-17"/>
        </w:rPr>
        <w:t> </w:t>
      </w:r>
      <w:r>
        <w:rPr/>
        <w:t>транспортными</w:t>
      </w:r>
      <w:r>
        <w:rPr>
          <w:spacing w:val="-13"/>
        </w:rPr>
        <w:t> </w:t>
      </w:r>
      <w:r>
        <w:rPr/>
        <w:t>средствами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работа</w:t>
      </w:r>
      <w:r>
        <w:rPr>
          <w:spacing w:val="-16"/>
        </w:rPr>
        <w:t> </w:t>
      </w:r>
      <w:r>
        <w:rPr/>
        <w:t>с</w:t>
      </w:r>
      <w:r>
        <w:rPr>
          <w:spacing w:val="-14"/>
        </w:rPr>
        <w:t> </w:t>
      </w:r>
      <w:r>
        <w:rPr>
          <w:spacing w:val="-2"/>
        </w:rPr>
        <w:t>механизмами</w:t>
      </w:r>
    </w:p>
    <w:p>
      <w:pPr>
        <w:pStyle w:val="BodyText"/>
        <w:ind w:right="135"/>
        <w:jc w:val="both"/>
      </w:pPr>
      <w:r>
        <w:rPr>
          <w:color w:val="212121"/>
        </w:rPr>
        <w:t>Применение препарата Тиосинект </w:t>
      </w:r>
      <w:r>
        <w:rPr/>
        <w:t>может привести к развитию нежелательных реакций </w:t>
      </w:r>
      <w:r>
        <w:rPr>
          <w:color w:val="212121"/>
        </w:rPr>
        <w:t>в виде </w:t>
      </w:r>
      <w:r>
        <w:rPr/>
        <w:t>снижения сахара в крови, которое проявляется </w:t>
      </w:r>
      <w:r>
        <w:rPr>
          <w:color w:val="212121"/>
        </w:rPr>
        <w:t>головокружением и нарушением зрения. В таких случаях, следует воздержаться от </w:t>
      </w:r>
      <w:r>
        <w:rPr/>
        <w:t>управления транспортным средством и механизмами, требующими повышенного внимания.</w:t>
      </w:r>
    </w:p>
    <w:p>
      <w:pPr>
        <w:pStyle w:val="Heading1"/>
        <w:numPr>
          <w:ilvl w:val="0"/>
          <w:numId w:val="2"/>
        </w:numPr>
        <w:tabs>
          <w:tab w:pos="279" w:val="left" w:leader="none"/>
        </w:tabs>
        <w:spacing w:line="240" w:lineRule="auto" w:before="243" w:after="0"/>
        <w:ind w:left="279" w:right="0" w:hanging="277"/>
        <w:jc w:val="both"/>
      </w:pPr>
      <w:r>
        <w:rPr/>
        <w:t>Как</w:t>
      </w:r>
      <w:r>
        <w:rPr>
          <w:spacing w:val="-6"/>
        </w:rPr>
        <w:t> </w:t>
      </w:r>
      <w:r>
        <w:rPr/>
        <w:t>следует</w:t>
      </w:r>
      <w:r>
        <w:rPr>
          <w:spacing w:val="-3"/>
        </w:rPr>
        <w:t> </w:t>
      </w:r>
      <w:r>
        <w:rPr/>
        <w:t>применять</w:t>
      </w:r>
      <w:r>
        <w:rPr>
          <w:spacing w:val="-3"/>
        </w:rPr>
        <w:t> </w:t>
      </w:r>
      <w:r>
        <w:rPr>
          <w:spacing w:val="-2"/>
        </w:rPr>
        <w:t>Тиосинект</w:t>
      </w:r>
    </w:p>
    <w:p>
      <w:pPr>
        <w:pStyle w:val="BodyText"/>
        <w:spacing w:line="276" w:lineRule="auto" w:before="115"/>
        <w:ind w:right="137"/>
        <w:jc w:val="both"/>
      </w:pPr>
      <w:r>
        <w:rPr/>
        <w:t>Всегда принимайте препарат в полном соответствии с рекомендациями лечащего</w:t>
      </w:r>
      <w:r>
        <w:rPr>
          <w:spacing w:val="-11"/>
        </w:rPr>
        <w:t> </w:t>
      </w:r>
      <w:r>
        <w:rPr/>
        <w:t>врача.</w:t>
      </w:r>
      <w:r>
        <w:rPr>
          <w:spacing w:val="-16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появлении</w:t>
      </w:r>
      <w:r>
        <w:rPr>
          <w:spacing w:val="-11"/>
        </w:rPr>
        <w:t> </w:t>
      </w:r>
      <w:r>
        <w:rPr/>
        <w:t>сомнений,</w:t>
      </w:r>
      <w:r>
        <w:rPr>
          <w:spacing w:val="-13"/>
        </w:rPr>
        <w:t> </w:t>
      </w:r>
      <w:r>
        <w:rPr/>
        <w:t>проконсультируйтесь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лечащим врачом или работником аптеки.</w:t>
      </w:r>
    </w:p>
    <w:p>
      <w:pPr>
        <w:pStyle w:val="Heading1"/>
        <w:spacing w:before="125"/>
        <w:jc w:val="both"/>
      </w:pPr>
      <w:r>
        <w:rPr/>
        <w:t>Рекомендуемая</w:t>
      </w:r>
      <w:r>
        <w:rPr>
          <w:spacing w:val="-14"/>
        </w:rPr>
        <w:t> </w:t>
      </w:r>
      <w:r>
        <w:rPr>
          <w:spacing w:val="-4"/>
        </w:rPr>
        <w:t>доза</w:t>
      </w:r>
    </w:p>
    <w:p>
      <w:pPr>
        <w:pStyle w:val="Heading1"/>
        <w:spacing w:after="0"/>
        <w:jc w:val="both"/>
        <w:sectPr>
          <w:pgSz w:w="11910" w:h="16840"/>
          <w:pgMar w:top="1480" w:bottom="280" w:left="1700" w:right="992"/>
        </w:sectPr>
      </w:pPr>
    </w:p>
    <w:p>
      <w:pPr>
        <w:pStyle w:val="BodyText"/>
        <w:spacing w:before="67"/>
        <w:ind w:right="141"/>
        <w:jc w:val="both"/>
      </w:pPr>
      <w:r>
        <w:rPr/>
        <w:t>Суточная доза составляет 1 флакон препарата Тиосинект (600 мг/сут) в течение 2-4 недель ежедневно, внутривенно, капельно, в начальной фазе </w:t>
      </w:r>
      <w:r>
        <w:rPr>
          <w:spacing w:val="-2"/>
        </w:rPr>
        <w:t>лечения.</w:t>
      </w:r>
    </w:p>
    <w:p>
      <w:pPr>
        <w:pStyle w:val="BodyText"/>
        <w:spacing w:before="2"/>
        <w:ind w:right="146"/>
        <w:jc w:val="both"/>
      </w:pPr>
      <w:r>
        <w:rPr/>
        <w:t>Препарат</w:t>
      </w:r>
      <w:r>
        <w:rPr>
          <w:spacing w:val="-3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вводить</w:t>
      </w:r>
      <w:r>
        <w:rPr>
          <w:spacing w:val="-1"/>
        </w:rPr>
        <w:t> </w:t>
      </w:r>
      <w:r>
        <w:rPr/>
        <w:t>медленно,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течение,</w:t>
      </w:r>
      <w:r>
        <w:rPr>
          <w:spacing w:val="-3"/>
        </w:rPr>
        <w:t> </w:t>
      </w:r>
      <w:r>
        <w:rPr/>
        <w:t>по крайней</w:t>
      </w:r>
      <w:r>
        <w:rPr>
          <w:spacing w:val="-2"/>
        </w:rPr>
        <w:t> </w:t>
      </w:r>
      <w:r>
        <w:rPr/>
        <w:t>мере,</w:t>
      </w:r>
      <w:r>
        <w:rPr>
          <w:spacing w:val="-3"/>
        </w:rPr>
        <w:t> </w:t>
      </w:r>
      <w:r>
        <w:rPr/>
        <w:t>30 минут, не более 50 мг в минуту (что соответствует 1,7 мл раствора для инфузий).</w:t>
      </w:r>
    </w:p>
    <w:p>
      <w:pPr>
        <w:pStyle w:val="BodyText"/>
        <w:spacing w:line="321" w:lineRule="exact"/>
        <w:jc w:val="both"/>
      </w:pPr>
      <w:r>
        <w:rPr/>
        <w:t>Максимальная</w:t>
      </w:r>
      <w:r>
        <w:rPr>
          <w:spacing w:val="-6"/>
        </w:rPr>
        <w:t> </w:t>
      </w:r>
      <w:r>
        <w:rPr/>
        <w:t>суточная</w:t>
      </w:r>
      <w:r>
        <w:rPr>
          <w:spacing w:val="-8"/>
        </w:rPr>
        <w:t> </w:t>
      </w:r>
      <w:r>
        <w:rPr/>
        <w:t>доза</w:t>
      </w:r>
      <w:r>
        <w:rPr>
          <w:spacing w:val="-5"/>
        </w:rPr>
        <w:t> </w:t>
      </w:r>
      <w:r>
        <w:rPr/>
        <w:t>составляет</w:t>
      </w:r>
      <w:r>
        <w:rPr>
          <w:spacing w:val="-6"/>
        </w:rPr>
        <w:t> </w:t>
      </w:r>
      <w:r>
        <w:rPr/>
        <w:t>600</w:t>
      </w:r>
      <w:r>
        <w:rPr>
          <w:spacing w:val="-3"/>
        </w:rPr>
        <w:t> </w:t>
      </w:r>
      <w:r>
        <w:rPr>
          <w:spacing w:val="-5"/>
        </w:rPr>
        <w:t>мг.</w:t>
      </w:r>
    </w:p>
    <w:p>
      <w:pPr>
        <w:pStyle w:val="BodyText"/>
        <w:ind w:right="136"/>
        <w:jc w:val="both"/>
      </w:pPr>
      <w:r>
        <w:rPr/>
        <w:t>Инфузию препарата Тиосинект следует производить непосредственно из флакона, при этом использовать прилагаемые подвесные светозащитные футляры. Флакон с препаратом вынимают из коробки непосредственно перед использованием и немедленно накрывают прилагаемым светозащитным футляром, т. к. тиоктовая кислота чувствительна к свету.</w:t>
      </w:r>
    </w:p>
    <w:p>
      <w:pPr>
        <w:pStyle w:val="BodyText"/>
        <w:spacing w:before="1"/>
        <w:ind w:right="139"/>
        <w:jc w:val="both"/>
      </w:pPr>
      <w:r>
        <w:rPr/>
        <w:t>Для дальнейшего лечения врач может назначить пероральные формы препаратов тиоктовой кислоты в дозе 300-600 мг.</w:t>
      </w:r>
    </w:p>
    <w:p>
      <w:pPr>
        <w:pStyle w:val="BodyText"/>
        <w:spacing w:before="6"/>
        <w:ind w:left="0"/>
      </w:pPr>
    </w:p>
    <w:p>
      <w:pPr>
        <w:pStyle w:val="Heading1"/>
        <w:spacing w:line="319" w:lineRule="exact"/>
        <w:jc w:val="both"/>
      </w:pPr>
      <w:r>
        <w:rPr/>
        <w:t>Способ</w:t>
      </w:r>
      <w:r>
        <w:rPr>
          <w:spacing w:val="-4"/>
        </w:rPr>
        <w:t> </w:t>
      </w:r>
      <w:r>
        <w:rPr>
          <w:spacing w:val="-2"/>
        </w:rPr>
        <w:t>применения</w:t>
      </w:r>
    </w:p>
    <w:p>
      <w:pPr>
        <w:pStyle w:val="BodyText"/>
        <w:spacing w:line="319" w:lineRule="exact"/>
        <w:jc w:val="both"/>
      </w:pPr>
      <w:r>
        <w:rPr/>
        <w:t>Для</w:t>
      </w:r>
      <w:r>
        <w:rPr>
          <w:spacing w:val="-15"/>
        </w:rPr>
        <w:t> </w:t>
      </w:r>
      <w:r>
        <w:rPr/>
        <w:t>внутривенного</w:t>
      </w:r>
      <w:r>
        <w:rPr>
          <w:spacing w:val="-17"/>
        </w:rPr>
        <w:t> </w:t>
      </w:r>
      <w:r>
        <w:rPr>
          <w:spacing w:val="-2"/>
        </w:rPr>
        <w:t>введения.</w:t>
      </w:r>
    </w:p>
    <w:p>
      <w:pPr>
        <w:pStyle w:val="BodyText"/>
        <w:spacing w:before="47"/>
        <w:ind w:left="0"/>
      </w:pPr>
    </w:p>
    <w:p>
      <w:pPr>
        <w:pStyle w:val="Heading1"/>
        <w:spacing w:line="321" w:lineRule="exact"/>
        <w:jc w:val="both"/>
      </w:pPr>
      <w:r>
        <w:rPr/>
        <w:t>Продолжительность</w:t>
      </w:r>
      <w:r>
        <w:rPr>
          <w:spacing w:val="-15"/>
        </w:rPr>
        <w:t> </w:t>
      </w:r>
      <w:r>
        <w:rPr>
          <w:spacing w:val="-2"/>
        </w:rPr>
        <w:t>применения</w:t>
      </w:r>
    </w:p>
    <w:p>
      <w:pPr>
        <w:pStyle w:val="BodyText"/>
        <w:spacing w:line="321" w:lineRule="exact"/>
      </w:pPr>
      <w:r>
        <w:rPr/>
        <w:t>Длительность</w:t>
      </w:r>
      <w:r>
        <w:rPr>
          <w:spacing w:val="-12"/>
        </w:rPr>
        <w:t> </w:t>
      </w:r>
      <w:r>
        <w:rPr/>
        <w:t>применения</w:t>
      </w:r>
      <w:r>
        <w:rPr>
          <w:spacing w:val="-13"/>
        </w:rPr>
        <w:t> </w:t>
      </w:r>
      <w:r>
        <w:rPr/>
        <w:t>препарата</w:t>
      </w:r>
      <w:r>
        <w:rPr>
          <w:spacing w:val="-11"/>
        </w:rPr>
        <w:t> </w:t>
      </w:r>
      <w:r>
        <w:rPr/>
        <w:t>определяется</w:t>
      </w:r>
      <w:r>
        <w:rPr>
          <w:spacing w:val="-10"/>
        </w:rPr>
        <w:t> </w:t>
      </w:r>
      <w:r>
        <w:rPr>
          <w:spacing w:val="-2"/>
        </w:rPr>
        <w:t>врачом.</w:t>
      </w:r>
    </w:p>
    <w:p>
      <w:pPr>
        <w:pStyle w:val="BodyText"/>
        <w:spacing w:before="4"/>
        <w:ind w:left="0"/>
      </w:pPr>
    </w:p>
    <w:p>
      <w:pPr>
        <w:pStyle w:val="Heading1"/>
        <w:spacing w:line="319" w:lineRule="exact" w:before="1"/>
      </w:pPr>
      <w:r>
        <w:rPr/>
        <w:t>Если</w:t>
      </w:r>
      <w:r>
        <w:rPr>
          <w:spacing w:val="-16"/>
        </w:rPr>
        <w:t> </w:t>
      </w:r>
      <w:r>
        <w:rPr/>
        <w:t>Вы</w:t>
      </w:r>
      <w:r>
        <w:rPr>
          <w:spacing w:val="-11"/>
        </w:rPr>
        <w:t> </w:t>
      </w:r>
      <w:r>
        <w:rPr/>
        <w:t>ввели</w:t>
      </w:r>
      <w:r>
        <w:rPr>
          <w:spacing w:val="-14"/>
        </w:rPr>
        <w:t> </w:t>
      </w:r>
      <w:r>
        <w:rPr/>
        <w:t>препарата</w:t>
      </w:r>
      <w:r>
        <w:rPr>
          <w:spacing w:val="-11"/>
        </w:rPr>
        <w:t> </w:t>
      </w:r>
      <w:r>
        <w:rPr/>
        <w:t>Тиосинект</w:t>
      </w:r>
      <w:r>
        <w:rPr>
          <w:spacing w:val="-11"/>
        </w:rPr>
        <w:t> </w:t>
      </w:r>
      <w:r>
        <w:rPr/>
        <w:t>больше,</w:t>
      </w:r>
      <w:r>
        <w:rPr>
          <w:spacing w:val="-11"/>
        </w:rPr>
        <w:t> </w:t>
      </w:r>
      <w:r>
        <w:rPr/>
        <w:t>чем</w:t>
      </w:r>
      <w:r>
        <w:rPr>
          <w:spacing w:val="-11"/>
        </w:rPr>
        <w:t> </w:t>
      </w:r>
      <w:r>
        <w:rPr>
          <w:spacing w:val="-2"/>
        </w:rPr>
        <w:t>следовало</w:t>
      </w:r>
    </w:p>
    <w:p>
      <w:pPr>
        <w:pStyle w:val="BodyText"/>
        <w:spacing w:line="319" w:lineRule="exact"/>
      </w:pPr>
      <w:r>
        <w:rPr/>
        <w:t>В</w:t>
      </w:r>
      <w:r>
        <w:rPr>
          <w:spacing w:val="-8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передозировки</w:t>
      </w:r>
      <w:r>
        <w:rPr>
          <w:spacing w:val="-5"/>
        </w:rPr>
        <w:t> </w:t>
      </w:r>
      <w:r>
        <w:rPr/>
        <w:t>возможны</w:t>
      </w:r>
      <w:r>
        <w:rPr>
          <w:spacing w:val="-6"/>
        </w:rPr>
        <w:t> </w:t>
      </w:r>
      <w:r>
        <w:rPr/>
        <w:t>тошнота,</w:t>
      </w:r>
      <w:r>
        <w:rPr>
          <w:spacing w:val="-9"/>
        </w:rPr>
        <w:t> </w:t>
      </w:r>
      <w:r>
        <w:rPr/>
        <w:t>рвота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головная</w:t>
      </w:r>
      <w:r>
        <w:rPr>
          <w:spacing w:val="-5"/>
        </w:rPr>
        <w:t> </w:t>
      </w:r>
      <w:r>
        <w:rPr>
          <w:spacing w:val="-2"/>
        </w:rPr>
        <w:t>боль.</w:t>
      </w:r>
    </w:p>
    <w:p>
      <w:pPr>
        <w:pStyle w:val="BodyText"/>
        <w:spacing w:before="321"/>
        <w:ind w:right="137"/>
        <w:jc w:val="both"/>
      </w:pPr>
      <w:r>
        <w:rPr/>
        <w:t>При приеме более 10 г тиоктовой кислоты в сочетании с большим употреблением алкогольных напитков сообщалось об отдельных случаях тяжелых симптомов интоксикации, которые иногда могут быть опасными для жизни (к ним относятся: генерализованные судороги, нарушение кислотно-щелочного равновесия с ацидозом, значительные нарушения свертываемости крови). Поэтому при подозрении на значительную передозировку препарата Тиосинект необходима немедленная госпитализация</w:t>
      </w:r>
      <w:r>
        <w:rPr>
          <w:spacing w:val="-2"/>
        </w:rPr>
        <w:t> </w:t>
      </w:r>
      <w:r>
        <w:rPr/>
        <w:t>и проведение стандартных мероприятий,</w:t>
      </w:r>
      <w:r>
        <w:rPr>
          <w:spacing w:val="-2"/>
        </w:rPr>
        <w:t> </w:t>
      </w:r>
      <w:r>
        <w:rPr/>
        <w:t>необходимых</w:t>
      </w:r>
      <w:r>
        <w:rPr>
          <w:spacing w:val="-2"/>
        </w:rPr>
        <w:t> </w:t>
      </w:r>
      <w:r>
        <w:rPr/>
        <w:t>для лечения передозировки. Лечение любых симптомов должно осуществляться в отделениях интенсивной терапии.</w:t>
      </w:r>
    </w:p>
    <w:p>
      <w:pPr>
        <w:pStyle w:val="BodyText"/>
        <w:spacing w:before="6"/>
        <w:ind w:left="0"/>
      </w:pPr>
    </w:p>
    <w:p>
      <w:pPr>
        <w:pStyle w:val="Heading1"/>
        <w:spacing w:line="319" w:lineRule="exact"/>
      </w:pPr>
      <w:r>
        <w:rPr/>
        <w:t>Если</w:t>
      </w:r>
      <w:r>
        <w:rPr>
          <w:spacing w:val="-15"/>
        </w:rPr>
        <w:t> </w:t>
      </w:r>
      <w:r>
        <w:rPr/>
        <w:t>Вы</w:t>
      </w:r>
      <w:r>
        <w:rPr>
          <w:spacing w:val="-10"/>
        </w:rPr>
        <w:t> </w:t>
      </w:r>
      <w:r>
        <w:rPr/>
        <w:t>забыли</w:t>
      </w:r>
      <w:r>
        <w:rPr>
          <w:spacing w:val="-12"/>
        </w:rPr>
        <w:t> </w:t>
      </w:r>
      <w:r>
        <w:rPr/>
        <w:t>ввести</w:t>
      </w:r>
      <w:r>
        <w:rPr>
          <w:spacing w:val="-10"/>
        </w:rPr>
        <w:t> </w:t>
      </w:r>
      <w:r>
        <w:rPr/>
        <w:t>препарат</w:t>
      </w:r>
      <w:r>
        <w:rPr>
          <w:spacing w:val="-8"/>
        </w:rPr>
        <w:t> </w:t>
      </w:r>
      <w:r>
        <w:rPr>
          <w:spacing w:val="-2"/>
        </w:rPr>
        <w:t>Тиосинект</w:t>
      </w:r>
    </w:p>
    <w:p>
      <w:pPr>
        <w:pStyle w:val="BodyText"/>
      </w:pPr>
      <w:r>
        <w:rPr/>
        <w:t>Не</w:t>
      </w:r>
      <w:r>
        <w:rPr>
          <w:spacing w:val="-13"/>
        </w:rPr>
        <w:t> </w:t>
      </w:r>
      <w:r>
        <w:rPr/>
        <w:t>вводите</w:t>
      </w:r>
      <w:r>
        <w:rPr>
          <w:spacing w:val="-15"/>
        </w:rPr>
        <w:t> </w:t>
      </w:r>
      <w:r>
        <w:rPr/>
        <w:t>двойную</w:t>
      </w:r>
      <w:r>
        <w:rPr>
          <w:spacing w:val="-16"/>
        </w:rPr>
        <w:t> </w:t>
      </w:r>
      <w:r>
        <w:rPr/>
        <w:t>дозу</w:t>
      </w:r>
      <w:r>
        <w:rPr>
          <w:spacing w:val="-17"/>
        </w:rPr>
        <w:t> </w:t>
      </w:r>
      <w:r>
        <w:rPr/>
        <w:t>препарата</w:t>
      </w:r>
      <w:r>
        <w:rPr>
          <w:spacing w:val="-12"/>
        </w:rPr>
        <w:t> </w:t>
      </w:r>
      <w:r>
        <w:rPr/>
        <w:t>Тиосинект,</w:t>
      </w:r>
      <w:r>
        <w:rPr>
          <w:spacing w:val="-16"/>
        </w:rPr>
        <w:t> </w:t>
      </w:r>
      <w:r>
        <w:rPr/>
        <w:t>стараясь</w:t>
      </w:r>
      <w:r>
        <w:rPr>
          <w:spacing w:val="-16"/>
        </w:rPr>
        <w:t> </w:t>
      </w:r>
      <w:r>
        <w:rPr/>
        <w:t>компенсировать пропущенную. Дозу определит ваш врач.</w:t>
      </w:r>
    </w:p>
    <w:p>
      <w:pPr>
        <w:pStyle w:val="BodyText"/>
        <w:spacing w:before="3"/>
        <w:ind w:left="0"/>
      </w:pPr>
    </w:p>
    <w:p>
      <w:pPr>
        <w:pStyle w:val="Heading1"/>
        <w:spacing w:line="319" w:lineRule="exact"/>
      </w:pPr>
      <w:r>
        <w:rPr/>
        <w:t>Если</w:t>
      </w:r>
      <w:r>
        <w:rPr>
          <w:spacing w:val="-18"/>
        </w:rPr>
        <w:t> </w:t>
      </w:r>
      <w:r>
        <w:rPr/>
        <w:t>вы</w:t>
      </w:r>
      <w:r>
        <w:rPr>
          <w:spacing w:val="-15"/>
        </w:rPr>
        <w:t> </w:t>
      </w:r>
      <w:r>
        <w:rPr/>
        <w:t>прекратили</w:t>
      </w:r>
      <w:r>
        <w:rPr>
          <w:spacing w:val="-16"/>
        </w:rPr>
        <w:t> </w:t>
      </w:r>
      <w:r>
        <w:rPr/>
        <w:t>применение</w:t>
      </w:r>
      <w:r>
        <w:rPr>
          <w:spacing w:val="-12"/>
        </w:rPr>
        <w:t> </w:t>
      </w:r>
      <w:r>
        <w:rPr/>
        <w:t>препарата</w:t>
      </w:r>
      <w:r>
        <w:rPr>
          <w:spacing w:val="-13"/>
        </w:rPr>
        <w:t> </w:t>
      </w:r>
      <w:r>
        <w:rPr>
          <w:spacing w:val="-2"/>
        </w:rPr>
        <w:t>Тиосинект</w:t>
      </w:r>
    </w:p>
    <w:p>
      <w:pPr>
        <w:pStyle w:val="BodyText"/>
      </w:pPr>
      <w:r>
        <w:rPr/>
        <w:t>Если</w:t>
      </w:r>
      <w:r>
        <w:rPr>
          <w:spacing w:val="-8"/>
        </w:rPr>
        <w:t> </w:t>
      </w:r>
      <w:r>
        <w:rPr/>
        <w:t>у</w:t>
      </w:r>
      <w:r>
        <w:rPr>
          <w:spacing w:val="-13"/>
        </w:rPr>
        <w:t> </w:t>
      </w:r>
      <w:r>
        <w:rPr/>
        <w:t>Вас</w:t>
      </w:r>
      <w:r>
        <w:rPr>
          <w:spacing w:val="-10"/>
        </w:rPr>
        <w:t> </w:t>
      </w:r>
      <w:r>
        <w:rPr/>
        <w:t>возникли</w:t>
      </w:r>
      <w:r>
        <w:rPr>
          <w:spacing w:val="-9"/>
        </w:rPr>
        <w:t> </w:t>
      </w:r>
      <w:r>
        <w:rPr/>
        <w:t>вопросы</w:t>
      </w:r>
      <w:r>
        <w:rPr>
          <w:spacing w:val="-13"/>
        </w:rPr>
        <w:t> </w:t>
      </w:r>
      <w:r>
        <w:rPr/>
        <w:t>по</w:t>
      </w:r>
      <w:r>
        <w:rPr>
          <w:spacing w:val="-11"/>
        </w:rPr>
        <w:t> </w:t>
      </w:r>
      <w:r>
        <w:rPr/>
        <w:t>применению</w:t>
      </w:r>
      <w:r>
        <w:rPr>
          <w:spacing w:val="-12"/>
        </w:rPr>
        <w:t> </w:t>
      </w:r>
      <w:r>
        <w:rPr/>
        <w:t>препарата,</w:t>
      </w:r>
      <w:r>
        <w:rPr>
          <w:spacing w:val="-13"/>
        </w:rPr>
        <w:t> </w:t>
      </w:r>
      <w:r>
        <w:rPr/>
        <w:t>обратитесь</w:t>
      </w:r>
      <w:r>
        <w:rPr>
          <w:spacing w:val="-12"/>
        </w:rPr>
        <w:t> </w:t>
      </w:r>
      <w:r>
        <w:rPr/>
        <w:t>к лечащему врачу.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2"/>
        </w:numPr>
        <w:tabs>
          <w:tab w:pos="278" w:val="left" w:leader="none"/>
        </w:tabs>
        <w:spacing w:line="240" w:lineRule="auto" w:before="0" w:after="0"/>
        <w:ind w:left="278" w:right="0" w:hanging="276"/>
        <w:jc w:val="left"/>
      </w:pPr>
      <w:r>
        <w:rPr>
          <w:spacing w:val="-2"/>
        </w:rPr>
        <w:t>Возможные нежелательные</w:t>
      </w:r>
      <w:r>
        <w:rPr>
          <w:spacing w:val="1"/>
        </w:rPr>
        <w:t> </w:t>
      </w:r>
      <w:r>
        <w:rPr>
          <w:spacing w:val="-2"/>
        </w:rPr>
        <w:t>реакции</w:t>
      </w:r>
    </w:p>
    <w:p>
      <w:pPr>
        <w:pStyle w:val="Heading1"/>
        <w:spacing w:after="0" w:line="240" w:lineRule="auto"/>
        <w:jc w:val="left"/>
        <w:sectPr>
          <w:pgSz w:w="11910" w:h="16840"/>
          <w:pgMar w:top="1040" w:bottom="280" w:left="1700" w:right="992"/>
        </w:sectPr>
      </w:pPr>
    </w:p>
    <w:p>
      <w:pPr>
        <w:pStyle w:val="BodyText"/>
        <w:spacing w:before="67"/>
        <w:ind w:right="134"/>
        <w:jc w:val="both"/>
      </w:pPr>
      <w:r>
        <w:rPr/>
        <w:t>Подобно всем лекарственным препаратам, данный препарат может вызывать нежелательные реакции, однако они возникают далеко не у всех </w:t>
      </w:r>
      <w:r>
        <w:rPr>
          <w:spacing w:val="-2"/>
        </w:rPr>
        <w:t>пациентов.</w:t>
      </w:r>
    </w:p>
    <w:p>
      <w:pPr>
        <w:pStyle w:val="Heading1"/>
        <w:spacing w:before="127"/>
        <w:ind w:right="137"/>
        <w:jc w:val="both"/>
      </w:pPr>
      <w:r>
        <w:rPr/>
        <w:t>Прекратите прием препарата Тиосинект и немедленно обратитесь за медицинской помощью, в случае возникновения одной из нижеперечисленных серьезных нежелательных реакций:</w:t>
      </w:r>
    </w:p>
    <w:p>
      <w:pPr>
        <w:pStyle w:val="BodyText"/>
        <w:spacing w:line="242" w:lineRule="auto"/>
        <w:ind w:right="136"/>
        <w:jc w:val="both"/>
      </w:pPr>
      <w:r>
        <w:rPr/>
        <w:t>-тяжелые аллергические реакции, вплоть до развития анафилактического шока (неизвестно, невозможно</w:t>
      </w:r>
      <w:r>
        <w:rPr>
          <w:spacing w:val="-3"/>
        </w:rPr>
        <w:t> </w:t>
      </w:r>
      <w:r>
        <w:rPr/>
        <w:t>оценить</w:t>
      </w:r>
      <w:r>
        <w:rPr>
          <w:spacing w:val="-1"/>
        </w:rPr>
        <w:t> </w:t>
      </w:r>
      <w:r>
        <w:rPr/>
        <w:t>на основании имеющихся данных);</w:t>
      </w:r>
    </w:p>
    <w:p>
      <w:pPr>
        <w:pStyle w:val="ListParagraph"/>
        <w:numPr>
          <w:ilvl w:val="0"/>
          <w:numId w:val="4"/>
        </w:numPr>
        <w:tabs>
          <w:tab w:pos="267" w:val="left" w:leader="none"/>
        </w:tabs>
        <w:spacing w:line="240" w:lineRule="auto" w:before="0" w:after="0"/>
        <w:ind w:left="2" w:right="133" w:firstLine="0"/>
        <w:jc w:val="both"/>
        <w:rPr>
          <w:b/>
          <w:sz w:val="28"/>
        </w:rPr>
      </w:pPr>
      <w:r>
        <w:rPr>
          <w:sz w:val="28"/>
        </w:rPr>
        <w:t>снижение уровня сахара в крови, проявляющееся головокружением, потливостью, головной болью и расстройствами зрения (неизвестно, невозможно оценить на основании имеющихся данных);</w:t>
      </w:r>
    </w:p>
    <w:p>
      <w:pPr>
        <w:pStyle w:val="ListParagraph"/>
        <w:numPr>
          <w:ilvl w:val="0"/>
          <w:numId w:val="4"/>
        </w:numPr>
        <w:tabs>
          <w:tab w:pos="212" w:val="left" w:leader="none"/>
        </w:tabs>
        <w:spacing w:line="240" w:lineRule="auto" w:before="0" w:after="0"/>
        <w:ind w:left="2" w:right="137" w:firstLine="0"/>
        <w:jc w:val="both"/>
        <w:rPr>
          <w:b/>
          <w:sz w:val="28"/>
        </w:rPr>
      </w:pPr>
      <w:r>
        <w:rPr>
          <w:sz w:val="28"/>
        </w:rPr>
        <w:t>судороги (очень редко: могут возникать не более, чем у 1 человека из </w:t>
      </w:r>
      <w:r>
        <w:rPr>
          <w:spacing w:val="-2"/>
          <w:sz w:val="28"/>
        </w:rPr>
        <w:t>10000);</w:t>
      </w:r>
    </w:p>
    <w:p>
      <w:pPr>
        <w:pStyle w:val="ListParagraph"/>
        <w:numPr>
          <w:ilvl w:val="0"/>
          <w:numId w:val="4"/>
        </w:numPr>
        <w:tabs>
          <w:tab w:pos="260" w:val="left" w:leader="none"/>
        </w:tabs>
        <w:spacing w:line="240" w:lineRule="auto" w:before="0" w:after="0"/>
        <w:ind w:left="2" w:right="142" w:firstLine="0"/>
        <w:jc w:val="both"/>
        <w:rPr>
          <w:sz w:val="28"/>
        </w:rPr>
      </w:pPr>
      <w:r>
        <w:rPr>
          <w:sz w:val="28"/>
        </w:rPr>
        <w:t>нарушения дыхания (одышка) при быстром внутривенном введении (неизвестно, невозможно оценить на основании имеющихся данных).</w:t>
      </w:r>
    </w:p>
    <w:p>
      <w:pPr>
        <w:pStyle w:val="Heading1"/>
        <w:spacing w:before="316"/>
      </w:pPr>
      <w:r>
        <w:rPr/>
        <w:t>В</w:t>
      </w:r>
      <w:r>
        <w:rPr>
          <w:spacing w:val="40"/>
        </w:rPr>
        <w:t> </w:t>
      </w:r>
      <w:r>
        <w:rPr/>
        <w:t>порядке</w:t>
      </w:r>
      <w:r>
        <w:rPr>
          <w:spacing w:val="40"/>
        </w:rPr>
        <w:t> </w:t>
      </w:r>
      <w:r>
        <w:rPr/>
        <w:t>уменьшения</w:t>
      </w:r>
      <w:r>
        <w:rPr>
          <w:spacing w:val="40"/>
        </w:rPr>
        <w:t> </w:t>
      </w:r>
      <w:r>
        <w:rPr/>
        <w:t>частоты</w:t>
      </w:r>
      <w:r>
        <w:rPr>
          <w:spacing w:val="40"/>
        </w:rPr>
        <w:t> </w:t>
      </w:r>
      <w:r>
        <w:rPr/>
        <w:t>возникновения</w:t>
      </w:r>
      <w:r>
        <w:rPr>
          <w:spacing w:val="40"/>
        </w:rPr>
        <w:t> </w:t>
      </w:r>
      <w:r>
        <w:rPr/>
        <w:t>другие</w:t>
      </w:r>
      <w:r>
        <w:rPr>
          <w:spacing w:val="40"/>
        </w:rPr>
        <w:t> </w:t>
      </w:r>
      <w:r>
        <w:rPr/>
        <w:t>возможные</w:t>
      </w:r>
      <w:r>
        <w:rPr>
          <w:spacing w:val="80"/>
        </w:rPr>
        <w:t> </w:t>
      </w:r>
      <w:r>
        <w:rPr/>
        <w:t>нежелательные реакции.</w:t>
      </w:r>
    </w:p>
    <w:p>
      <w:pPr>
        <w:spacing w:line="316" w:lineRule="exact" w:before="0"/>
        <w:ind w:left="2" w:right="0" w:firstLine="0"/>
        <w:jc w:val="left"/>
        <w:rPr>
          <w:i/>
          <w:sz w:val="28"/>
        </w:rPr>
      </w:pPr>
      <w:r>
        <w:rPr>
          <w:i/>
          <w:sz w:val="28"/>
        </w:rPr>
        <w:t>Часто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(могут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возникать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более,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чем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10):</w:t>
      </w:r>
    </w:p>
    <w:p>
      <w:pPr>
        <w:pStyle w:val="ListParagraph"/>
        <w:numPr>
          <w:ilvl w:val="0"/>
          <w:numId w:val="4"/>
        </w:numPr>
        <w:tabs>
          <w:tab w:pos="164" w:val="left" w:leader="none"/>
        </w:tabs>
        <w:spacing w:line="240" w:lineRule="auto" w:before="0" w:after="0"/>
        <w:ind w:left="164" w:right="0" w:hanging="162"/>
        <w:jc w:val="left"/>
        <w:rPr>
          <w:sz w:val="28"/>
        </w:rPr>
      </w:pPr>
      <w:r>
        <w:rPr>
          <w:spacing w:val="-2"/>
          <w:sz w:val="28"/>
        </w:rPr>
        <w:t>тошнота.</w:t>
      </w:r>
    </w:p>
    <w:p>
      <w:pPr>
        <w:spacing w:line="322" w:lineRule="exact" w:before="2"/>
        <w:ind w:left="2" w:right="0" w:firstLine="0"/>
        <w:jc w:val="left"/>
        <w:rPr>
          <w:i/>
          <w:sz w:val="28"/>
        </w:rPr>
      </w:pPr>
      <w:r>
        <w:rPr>
          <w:i/>
          <w:sz w:val="28"/>
        </w:rPr>
        <w:t>Очень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редко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(могут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возникать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более,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чем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10000):</w:t>
      </w:r>
    </w:p>
    <w:p>
      <w:pPr>
        <w:pStyle w:val="ListParagraph"/>
        <w:numPr>
          <w:ilvl w:val="0"/>
          <w:numId w:val="4"/>
        </w:numPr>
        <w:tabs>
          <w:tab w:pos="164" w:val="left" w:leader="none"/>
        </w:tabs>
        <w:spacing w:line="322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-6"/>
          <w:sz w:val="28"/>
        </w:rPr>
        <w:t> </w:t>
      </w:r>
      <w:r>
        <w:rPr>
          <w:sz w:val="28"/>
        </w:rPr>
        <w:t>функции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тромбоцитов;</w:t>
      </w:r>
    </w:p>
    <w:p>
      <w:pPr>
        <w:pStyle w:val="ListParagraph"/>
        <w:numPr>
          <w:ilvl w:val="0"/>
          <w:numId w:val="4"/>
        </w:numPr>
        <w:tabs>
          <w:tab w:pos="164" w:val="left" w:leader="none"/>
        </w:tabs>
        <w:spacing w:line="322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нарушения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вкуса;</w:t>
      </w:r>
    </w:p>
    <w:p>
      <w:pPr>
        <w:pStyle w:val="ListParagraph"/>
        <w:numPr>
          <w:ilvl w:val="0"/>
          <w:numId w:val="4"/>
        </w:numPr>
        <w:tabs>
          <w:tab w:pos="164" w:val="left" w:leader="none"/>
        </w:tabs>
        <w:spacing w:line="322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двоение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глазах;</w:t>
      </w:r>
    </w:p>
    <w:p>
      <w:pPr>
        <w:pStyle w:val="ListParagraph"/>
        <w:numPr>
          <w:ilvl w:val="0"/>
          <w:numId w:val="4"/>
        </w:numPr>
        <w:tabs>
          <w:tab w:pos="270" w:val="left" w:leader="none"/>
        </w:tabs>
        <w:spacing w:line="240" w:lineRule="auto" w:before="0" w:after="0"/>
        <w:ind w:left="2" w:right="145" w:firstLine="0"/>
        <w:jc w:val="left"/>
        <w:rPr>
          <w:sz w:val="28"/>
        </w:rPr>
      </w:pPr>
      <w:r>
        <w:rPr>
          <w:sz w:val="28"/>
        </w:rPr>
        <w:t>сыпь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виде</w:t>
      </w:r>
      <w:r>
        <w:rPr>
          <w:spacing w:val="80"/>
          <w:sz w:val="28"/>
        </w:rPr>
        <w:t> </w:t>
      </w:r>
      <w:r>
        <w:rPr>
          <w:sz w:val="28"/>
        </w:rPr>
        <w:t>множественных</w:t>
      </w:r>
      <w:r>
        <w:rPr>
          <w:spacing w:val="80"/>
          <w:sz w:val="28"/>
        </w:rPr>
        <w:t> </w:t>
      </w:r>
      <w:r>
        <w:rPr>
          <w:sz w:val="28"/>
        </w:rPr>
        <w:t>кровоизлияний</w:t>
      </w:r>
      <w:r>
        <w:rPr>
          <w:spacing w:val="80"/>
          <w:sz w:val="28"/>
        </w:rPr>
        <w:t> </w:t>
      </w:r>
      <w:r>
        <w:rPr>
          <w:sz w:val="28"/>
        </w:rPr>
        <w:t>различного</w:t>
      </w:r>
      <w:r>
        <w:rPr>
          <w:spacing w:val="80"/>
          <w:sz w:val="28"/>
        </w:rPr>
        <w:t> </w:t>
      </w:r>
      <w:r>
        <w:rPr>
          <w:sz w:val="28"/>
        </w:rPr>
        <w:t>размера</w:t>
      </w:r>
      <w:r>
        <w:rPr>
          <w:spacing w:val="80"/>
          <w:sz w:val="28"/>
        </w:rPr>
        <w:t> </w:t>
      </w:r>
      <w:r>
        <w:rPr>
          <w:sz w:val="28"/>
        </w:rPr>
        <w:t>на кожных покровах или слизистых оболочках;</w:t>
      </w:r>
    </w:p>
    <w:p>
      <w:pPr>
        <w:pStyle w:val="ListParagraph"/>
        <w:numPr>
          <w:ilvl w:val="0"/>
          <w:numId w:val="4"/>
        </w:numPr>
        <w:tabs>
          <w:tab w:pos="243" w:val="left" w:leader="none"/>
        </w:tabs>
        <w:spacing w:line="322" w:lineRule="exact" w:before="1" w:after="0"/>
        <w:ind w:left="243" w:right="0" w:hanging="241"/>
        <w:jc w:val="both"/>
        <w:rPr>
          <w:sz w:val="28"/>
        </w:rPr>
      </w:pPr>
      <w:r>
        <w:rPr>
          <w:sz w:val="28"/>
        </w:rPr>
        <w:t>рвота,</w:t>
      </w:r>
      <w:r>
        <w:rPr>
          <w:spacing w:val="-11"/>
          <w:sz w:val="28"/>
        </w:rPr>
        <w:t> </w:t>
      </w:r>
      <w:r>
        <w:rPr>
          <w:sz w:val="28"/>
        </w:rPr>
        <w:t>желудочно-кишечные</w:t>
      </w:r>
      <w:r>
        <w:rPr>
          <w:spacing w:val="-7"/>
          <w:sz w:val="28"/>
        </w:rPr>
        <w:t> </w:t>
      </w:r>
      <w:r>
        <w:rPr>
          <w:sz w:val="28"/>
        </w:rPr>
        <w:t>боли,</w:t>
      </w:r>
      <w:r>
        <w:rPr>
          <w:spacing w:val="-7"/>
          <w:sz w:val="28"/>
        </w:rPr>
        <w:t> </w:t>
      </w:r>
      <w:r>
        <w:rPr>
          <w:sz w:val="28"/>
        </w:rPr>
        <w:t>частый,</w:t>
      </w:r>
      <w:r>
        <w:rPr>
          <w:spacing w:val="-8"/>
          <w:sz w:val="28"/>
        </w:rPr>
        <w:t> </w:t>
      </w:r>
      <w:r>
        <w:rPr>
          <w:sz w:val="28"/>
        </w:rPr>
        <w:t>жидкий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стул;</w:t>
      </w:r>
    </w:p>
    <w:p>
      <w:pPr>
        <w:pStyle w:val="ListParagraph"/>
        <w:numPr>
          <w:ilvl w:val="0"/>
          <w:numId w:val="4"/>
        </w:numPr>
        <w:tabs>
          <w:tab w:pos="260" w:val="left" w:leader="none"/>
        </w:tabs>
        <w:spacing w:line="240" w:lineRule="auto" w:before="0" w:after="0"/>
        <w:ind w:left="2" w:right="133" w:firstLine="0"/>
        <w:jc w:val="both"/>
        <w:rPr>
          <w:sz w:val="28"/>
        </w:rPr>
      </w:pPr>
      <w:r>
        <w:rPr>
          <w:sz w:val="28"/>
        </w:rPr>
        <w:t>образование в месте инъекции на коже покраснения или волдырей, похожих на ожог крапивы или воспаления кожи, сопровождающегося зудом, покраснением и высыпаниями в виде маленьких пузырьков с </w:t>
      </w:r>
      <w:r>
        <w:rPr>
          <w:spacing w:val="-2"/>
          <w:sz w:val="28"/>
        </w:rPr>
        <w:t>жидкостью.</w:t>
      </w:r>
    </w:p>
    <w:p>
      <w:pPr>
        <w:spacing w:line="322" w:lineRule="exact" w:before="2"/>
        <w:ind w:left="2" w:right="0" w:firstLine="0"/>
        <w:jc w:val="both"/>
        <w:rPr>
          <w:i/>
          <w:sz w:val="28"/>
        </w:rPr>
      </w:pPr>
      <w:r>
        <w:rPr>
          <w:i/>
          <w:sz w:val="28"/>
        </w:rPr>
        <w:t>Неизвестно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(невозможно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оценить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основании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имеющихся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данных):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" w:right="134" w:firstLine="0"/>
        <w:jc w:val="both"/>
        <w:rPr>
          <w:i/>
          <w:sz w:val="28"/>
        </w:rPr>
      </w:pPr>
      <w:r>
        <w:rPr>
          <w:sz w:val="28"/>
        </w:rPr>
        <w:t>аллергические реакции на коже в виде покраснения или волдырей, похожих на ожог крапивы или воспаление кожи, сопровождающееся</w:t>
      </w:r>
      <w:r>
        <w:rPr>
          <w:spacing w:val="40"/>
          <w:sz w:val="28"/>
        </w:rPr>
        <w:t> </w:t>
      </w:r>
      <w:r>
        <w:rPr>
          <w:sz w:val="28"/>
        </w:rPr>
        <w:t>зудом, покраснением и высыпаниями в виде маленьких пузырьков с жидкостью, или в виде зуда, кожной сыпи;</w:t>
      </w:r>
    </w:p>
    <w:p>
      <w:pPr>
        <w:pStyle w:val="BodyText"/>
        <w:spacing w:line="322" w:lineRule="exact"/>
        <w:jc w:val="both"/>
      </w:pPr>
      <w:r>
        <w:rPr/>
        <w:t>-инсулиновый</w:t>
      </w:r>
      <w:r>
        <w:rPr>
          <w:spacing w:val="-10"/>
        </w:rPr>
        <w:t> </w:t>
      </w:r>
      <w:r>
        <w:rPr/>
        <w:t>аутоиммунный</w:t>
      </w:r>
      <w:r>
        <w:rPr>
          <w:spacing w:val="-10"/>
        </w:rPr>
        <w:t> </w:t>
      </w:r>
      <w:r>
        <w:rPr>
          <w:spacing w:val="-2"/>
        </w:rPr>
        <w:t>синдром;</w:t>
      </w:r>
    </w:p>
    <w:p>
      <w:pPr>
        <w:pStyle w:val="ListParagraph"/>
        <w:numPr>
          <w:ilvl w:val="0"/>
          <w:numId w:val="4"/>
        </w:numPr>
        <w:tabs>
          <w:tab w:pos="164" w:val="left" w:leader="none"/>
        </w:tabs>
        <w:spacing w:line="240" w:lineRule="auto" w:before="0" w:after="0"/>
        <w:ind w:left="164" w:right="0" w:hanging="162"/>
        <w:jc w:val="both"/>
        <w:rPr>
          <w:i/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> </w:t>
      </w:r>
      <w:r>
        <w:rPr>
          <w:sz w:val="28"/>
        </w:rPr>
        <w:t>внутричерепного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давления.</w:t>
      </w:r>
    </w:p>
    <w:p>
      <w:pPr>
        <w:pStyle w:val="BodyText"/>
        <w:ind w:left="0"/>
      </w:pPr>
    </w:p>
    <w:p>
      <w:pPr>
        <w:spacing w:line="322" w:lineRule="exact" w:before="0"/>
        <w:ind w:left="2" w:right="0" w:firstLine="0"/>
        <w:jc w:val="both"/>
        <w:rPr>
          <w:i/>
          <w:sz w:val="28"/>
        </w:rPr>
      </w:pPr>
      <w:r>
        <w:rPr>
          <w:i/>
          <w:sz w:val="28"/>
        </w:rPr>
        <w:t>Сообщение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нежелательных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реакциях</w:t>
      </w:r>
    </w:p>
    <w:p>
      <w:pPr>
        <w:pStyle w:val="BodyText"/>
        <w:ind w:right="134"/>
        <w:jc w:val="both"/>
      </w:pPr>
      <w:r>
        <w:rPr/>
        <w:t>Если у вас возникают какие-либо нежелательные реакции, сообщите об этом лечащему врачу или работнику аптеки. К ним относятся любые нежелательные реакции, в том числе не указанные в листке-вкладыше.</w:t>
      </w:r>
    </w:p>
    <w:p>
      <w:pPr>
        <w:pStyle w:val="BodyText"/>
        <w:spacing w:after="0"/>
        <w:jc w:val="both"/>
        <w:sectPr>
          <w:pgSz w:w="11910" w:h="16840"/>
          <w:pgMar w:top="1040" w:bottom="280" w:left="1700" w:right="992"/>
        </w:sectPr>
      </w:pPr>
    </w:p>
    <w:p>
      <w:pPr>
        <w:pStyle w:val="BodyText"/>
        <w:spacing w:line="242" w:lineRule="auto" w:before="67"/>
      </w:pPr>
      <w:r>
        <w:rPr/>
        <w:t>Вы</w:t>
      </w:r>
      <w:r>
        <w:rPr>
          <w:spacing w:val="40"/>
        </w:rPr>
        <w:t> </w:t>
      </w:r>
      <w:r>
        <w:rPr/>
        <w:t>также</w:t>
      </w:r>
      <w:r>
        <w:rPr>
          <w:spacing w:val="40"/>
        </w:rPr>
        <w:t> </w:t>
      </w:r>
      <w:r>
        <w:rPr/>
        <w:t>можете</w:t>
      </w:r>
      <w:r>
        <w:rPr>
          <w:spacing w:val="40"/>
        </w:rPr>
        <w:t> </w:t>
      </w:r>
      <w:r>
        <w:rPr/>
        <w:t>сообщить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нежелательных</w:t>
      </w:r>
      <w:r>
        <w:rPr>
          <w:spacing w:val="40"/>
        </w:rPr>
        <w:t> </w:t>
      </w:r>
      <w:r>
        <w:rPr/>
        <w:t>реакциях</w:t>
      </w:r>
      <w:r>
        <w:rPr>
          <w:spacing w:val="40"/>
        </w:rPr>
        <w:t> </w:t>
      </w:r>
      <w:r>
        <w:rPr/>
        <w:t>напрямую</w:t>
      </w:r>
      <w:r>
        <w:rPr>
          <w:spacing w:val="40"/>
        </w:rPr>
        <w:t> </w:t>
      </w:r>
      <w:r>
        <w:rPr/>
        <w:t>(см.</w:t>
      </w:r>
      <w:r>
        <w:rPr>
          <w:spacing w:val="80"/>
        </w:rPr>
        <w:t> </w:t>
      </w:r>
      <w:r>
        <w:rPr>
          <w:spacing w:val="-2"/>
        </w:rPr>
        <w:t>ниже)</w:t>
      </w:r>
    </w:p>
    <w:p>
      <w:pPr>
        <w:pStyle w:val="BodyText"/>
      </w:pPr>
      <w:r>
        <w:rPr/>
        <w:t>Сообщая</w:t>
      </w:r>
      <w:r>
        <w:rPr>
          <w:spacing w:val="80"/>
        </w:rPr>
        <w:t> </w:t>
      </w:r>
      <w:r>
        <w:rPr/>
        <w:t>о</w:t>
      </w:r>
      <w:r>
        <w:rPr>
          <w:spacing w:val="80"/>
        </w:rPr>
        <w:t> </w:t>
      </w:r>
      <w:r>
        <w:rPr/>
        <w:t>нежелательных</w:t>
      </w:r>
      <w:r>
        <w:rPr>
          <w:spacing w:val="80"/>
        </w:rPr>
        <w:t> </w:t>
      </w:r>
      <w:r>
        <w:rPr/>
        <w:t>реакциях,</w:t>
      </w:r>
      <w:r>
        <w:rPr>
          <w:spacing w:val="80"/>
        </w:rPr>
        <w:t> </w:t>
      </w:r>
      <w:r>
        <w:rPr/>
        <w:t>вы</w:t>
      </w:r>
      <w:r>
        <w:rPr>
          <w:spacing w:val="80"/>
        </w:rPr>
        <w:t> </w:t>
      </w:r>
      <w:r>
        <w:rPr/>
        <w:t>помогаете</w:t>
      </w:r>
      <w:r>
        <w:rPr>
          <w:spacing w:val="80"/>
        </w:rPr>
        <w:t> </w:t>
      </w:r>
      <w:r>
        <w:rPr/>
        <w:t>получить</w:t>
      </w:r>
      <w:r>
        <w:rPr>
          <w:spacing w:val="80"/>
        </w:rPr>
        <w:t> </w:t>
      </w:r>
      <w:r>
        <w:rPr/>
        <w:t>больше</w:t>
      </w:r>
      <w:r>
        <w:rPr>
          <w:spacing w:val="40"/>
        </w:rPr>
        <w:t> </w:t>
      </w:r>
      <w:r>
        <w:rPr/>
        <w:t>сведений о безопасности лекарственного препарата.</w:t>
      </w:r>
    </w:p>
    <w:p>
      <w:pPr>
        <w:pStyle w:val="BodyText"/>
        <w:spacing w:line="322" w:lineRule="exact" w:before="115"/>
      </w:pPr>
      <w:r>
        <w:rPr/>
        <w:t>Республика</w:t>
      </w:r>
      <w:r>
        <w:rPr>
          <w:spacing w:val="-10"/>
        </w:rPr>
        <w:t> </w:t>
      </w:r>
      <w:r>
        <w:rPr>
          <w:spacing w:val="-2"/>
        </w:rPr>
        <w:t>Армения</w:t>
      </w:r>
    </w:p>
    <w:p>
      <w:pPr>
        <w:pStyle w:val="BodyText"/>
        <w:ind w:right="1201"/>
      </w:pPr>
      <w:r>
        <w:rPr/>
        <w:t>«Центр</w:t>
      </w:r>
      <w:r>
        <w:rPr>
          <w:spacing w:val="-5"/>
        </w:rPr>
        <w:t> </w:t>
      </w:r>
      <w:r>
        <w:rPr/>
        <w:t>экспертизы</w:t>
      </w:r>
      <w:r>
        <w:rPr>
          <w:spacing w:val="-5"/>
        </w:rPr>
        <w:t> </w:t>
      </w:r>
      <w:r>
        <w:rPr/>
        <w:t>лекарств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медицинских</w:t>
      </w:r>
      <w:r>
        <w:rPr>
          <w:spacing w:val="-4"/>
        </w:rPr>
        <w:t> </w:t>
      </w:r>
      <w:r>
        <w:rPr/>
        <w:t>технологий»</w:t>
      </w:r>
      <w:r>
        <w:rPr>
          <w:spacing w:val="-7"/>
        </w:rPr>
        <w:t> </w:t>
      </w:r>
      <w:r>
        <w:rPr/>
        <w:t>ГНКО. 0051 г. Ереван, пр. Комитаса 49/4</w:t>
      </w:r>
    </w:p>
    <w:p>
      <w:pPr>
        <w:pStyle w:val="BodyText"/>
        <w:spacing w:line="322" w:lineRule="exact" w:before="1"/>
      </w:pPr>
      <w:r>
        <w:rPr/>
        <w:t>Тел.:</w:t>
      </w:r>
      <w:r>
        <w:rPr>
          <w:spacing w:val="-9"/>
        </w:rPr>
        <w:t> </w:t>
      </w:r>
      <w:r>
        <w:rPr/>
        <w:t>(+37410)</w:t>
      </w:r>
      <w:r>
        <w:rPr>
          <w:spacing w:val="-6"/>
        </w:rPr>
        <w:t> </w:t>
      </w:r>
      <w:r>
        <w:rPr/>
        <w:t>231682,</w:t>
      </w:r>
      <w:r>
        <w:rPr>
          <w:spacing w:val="-9"/>
        </w:rPr>
        <w:t> </w:t>
      </w:r>
      <w:r>
        <w:rPr/>
        <w:t>230896,</w:t>
      </w:r>
      <w:r>
        <w:rPr>
          <w:spacing w:val="-7"/>
        </w:rPr>
        <w:t> </w:t>
      </w:r>
      <w:r>
        <w:rPr/>
        <w:t>234732,</w:t>
      </w:r>
      <w:r>
        <w:rPr>
          <w:spacing w:val="-7"/>
        </w:rPr>
        <w:t> </w:t>
      </w:r>
      <w:r>
        <w:rPr>
          <w:spacing w:val="-2"/>
        </w:rPr>
        <w:t>232091.</w:t>
      </w:r>
    </w:p>
    <w:p>
      <w:pPr>
        <w:pStyle w:val="BodyText"/>
      </w:pPr>
      <w:r>
        <w:rPr/>
        <w:t>Телефон</w:t>
      </w:r>
      <w:r>
        <w:rPr>
          <w:spacing w:val="-18"/>
        </w:rPr>
        <w:t> </w:t>
      </w:r>
      <w:r>
        <w:rPr/>
        <w:t>горячей</w:t>
      </w:r>
      <w:r>
        <w:rPr>
          <w:spacing w:val="-15"/>
        </w:rPr>
        <w:t> </w:t>
      </w:r>
      <w:r>
        <w:rPr/>
        <w:t>линии</w:t>
      </w:r>
      <w:r>
        <w:rPr>
          <w:spacing w:val="-17"/>
        </w:rPr>
        <w:t> </w:t>
      </w:r>
      <w:r>
        <w:rPr/>
        <w:t>отдела</w:t>
      </w:r>
      <w:r>
        <w:rPr>
          <w:spacing w:val="-18"/>
        </w:rPr>
        <w:t> </w:t>
      </w:r>
      <w:r>
        <w:rPr/>
        <w:t>мониторинга</w:t>
      </w:r>
      <w:r>
        <w:rPr>
          <w:spacing w:val="-17"/>
        </w:rPr>
        <w:t> </w:t>
      </w:r>
      <w:r>
        <w:rPr/>
        <w:t>безопасности</w:t>
      </w:r>
      <w:r>
        <w:rPr>
          <w:spacing w:val="-16"/>
        </w:rPr>
        <w:t> </w:t>
      </w:r>
      <w:r>
        <w:rPr/>
        <w:t>лекарственных средств: (+37410)200505, (+37496) 220505.</w:t>
      </w:r>
    </w:p>
    <w:p>
      <w:pPr>
        <w:pStyle w:val="BodyText"/>
      </w:pPr>
      <w:hyperlink r:id="rId5">
        <w:r>
          <w:rPr>
            <w:color w:val="0000FF"/>
            <w:spacing w:val="-2"/>
            <w:u w:val="single" w:color="0000FF"/>
          </w:rPr>
          <w:t>http://pharm.am</w:t>
        </w:r>
      </w:hyperlink>
    </w:p>
    <w:p>
      <w:pPr>
        <w:pStyle w:val="BodyText"/>
        <w:spacing w:before="124"/>
        <w:ind w:left="0"/>
      </w:pPr>
    </w:p>
    <w:p>
      <w:pPr>
        <w:pStyle w:val="Heading1"/>
        <w:numPr>
          <w:ilvl w:val="0"/>
          <w:numId w:val="2"/>
        </w:numPr>
        <w:tabs>
          <w:tab w:pos="278" w:val="left" w:leader="none"/>
        </w:tabs>
        <w:spacing w:line="321" w:lineRule="exact" w:before="0" w:after="0"/>
        <w:ind w:left="278" w:right="0" w:hanging="276"/>
        <w:jc w:val="both"/>
      </w:pPr>
      <w:r>
        <w:rPr/>
        <w:t>Хранение</w:t>
      </w:r>
      <w:r>
        <w:rPr>
          <w:spacing w:val="-8"/>
        </w:rPr>
        <w:t> </w:t>
      </w:r>
      <w:r>
        <w:rPr/>
        <w:t>препарата</w:t>
      </w:r>
      <w:r>
        <w:rPr>
          <w:spacing w:val="-7"/>
        </w:rPr>
        <w:t> </w:t>
      </w:r>
      <w:r>
        <w:rPr>
          <w:spacing w:val="-2"/>
        </w:rPr>
        <w:t>Тиосинект</w:t>
      </w:r>
    </w:p>
    <w:p>
      <w:pPr>
        <w:pStyle w:val="BodyText"/>
        <w:ind w:right="138"/>
        <w:jc w:val="both"/>
      </w:pPr>
      <w:r>
        <w:rPr/>
        <w:t>Храните препарат в недоступном для ребенка месте так, чтобы ребенок не мог его увидеть.</w:t>
      </w:r>
    </w:p>
    <w:p>
      <w:pPr>
        <w:pStyle w:val="BodyText"/>
        <w:ind w:right="135"/>
        <w:jc w:val="both"/>
      </w:pPr>
      <w:r>
        <w:rPr/>
        <w:t>Не применяйте лекарственный препарат после истечения срока годности (срока хранения), указанного на флаконе, если есть? и картонной пачке после слов «Годен до». Датой истечения срока годности является последний день данного месяца.</w:t>
      </w:r>
    </w:p>
    <w:p>
      <w:pPr>
        <w:pStyle w:val="BodyText"/>
        <w:ind w:right="427"/>
      </w:pPr>
      <w:r>
        <w:rPr/>
        <w:t>Хранить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температуре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выше</w:t>
      </w:r>
      <w:r>
        <w:rPr>
          <w:spacing w:val="-3"/>
        </w:rPr>
        <w:t> </w:t>
      </w:r>
      <w:r>
        <w:rPr/>
        <w:t>25</w:t>
      </w:r>
      <w:r>
        <w:rPr>
          <w:vertAlign w:val="superscript"/>
        </w:rPr>
        <w:t>о</w:t>
      </w:r>
      <w:r>
        <w:rPr>
          <w:vertAlign w:val="baseline"/>
        </w:rPr>
        <w:t>C,</w:t>
      </w:r>
      <w:r>
        <w:rPr>
          <w:spacing w:val="-15"/>
          <w:vertAlign w:val="baseline"/>
        </w:rPr>
        <w:t> </w:t>
      </w:r>
      <w:r>
        <w:rPr>
          <w:vertAlign w:val="baseline"/>
        </w:rPr>
        <w:t>в</w:t>
      </w:r>
      <w:r>
        <w:rPr>
          <w:spacing w:val="-4"/>
          <w:vertAlign w:val="baseline"/>
        </w:rPr>
        <w:t> </w:t>
      </w:r>
      <w:r>
        <w:rPr>
          <w:vertAlign w:val="baseline"/>
        </w:rPr>
        <w:t>защищенном</w:t>
      </w:r>
      <w:r>
        <w:rPr>
          <w:spacing w:val="-3"/>
          <w:vertAlign w:val="baseline"/>
        </w:rPr>
        <w:t> </w:t>
      </w:r>
      <w:r>
        <w:rPr>
          <w:vertAlign w:val="baseline"/>
        </w:rPr>
        <w:t>от</w:t>
      </w:r>
      <w:r>
        <w:rPr>
          <w:spacing w:val="-3"/>
          <w:vertAlign w:val="baseline"/>
        </w:rPr>
        <w:t> </w:t>
      </w:r>
      <w:r>
        <w:rPr>
          <w:vertAlign w:val="baseline"/>
        </w:rPr>
        <w:t>света</w:t>
      </w:r>
      <w:r>
        <w:rPr>
          <w:spacing w:val="-4"/>
          <w:vertAlign w:val="baseline"/>
        </w:rPr>
        <w:t> </w:t>
      </w:r>
      <w:r>
        <w:rPr>
          <w:vertAlign w:val="baseline"/>
        </w:rPr>
        <w:t>месте. Не</w:t>
      </w:r>
      <w:r>
        <w:rPr>
          <w:spacing w:val="-5"/>
          <w:vertAlign w:val="baseline"/>
        </w:rPr>
        <w:t> </w:t>
      </w:r>
      <w:r>
        <w:rPr>
          <w:vertAlign w:val="baseline"/>
        </w:rPr>
        <w:t>выбрасывайте</w:t>
      </w:r>
      <w:r>
        <w:rPr>
          <w:spacing w:val="-5"/>
          <w:vertAlign w:val="baseline"/>
        </w:rPr>
        <w:t> </w:t>
      </w:r>
      <w:r>
        <w:rPr>
          <w:vertAlign w:val="baseline"/>
        </w:rPr>
        <w:t>лекарственный</w:t>
      </w:r>
      <w:r>
        <w:rPr>
          <w:spacing w:val="-5"/>
          <w:vertAlign w:val="baseline"/>
        </w:rPr>
        <w:t> </w:t>
      </w:r>
      <w:r>
        <w:rPr>
          <w:vertAlign w:val="baseline"/>
        </w:rPr>
        <w:t>препарат</w:t>
      </w:r>
      <w:r>
        <w:rPr>
          <w:spacing w:val="-5"/>
          <w:vertAlign w:val="baseline"/>
        </w:rPr>
        <w:t> </w:t>
      </w:r>
      <w:r>
        <w:rPr>
          <w:vertAlign w:val="baseline"/>
        </w:rPr>
        <w:t>в</w:t>
      </w:r>
      <w:r>
        <w:rPr>
          <w:spacing w:val="-7"/>
          <w:vertAlign w:val="baseline"/>
        </w:rPr>
        <w:t> </w:t>
      </w:r>
      <w:r>
        <w:rPr>
          <w:vertAlign w:val="baseline"/>
        </w:rPr>
        <w:t>канализацию</w:t>
      </w:r>
      <w:r>
        <w:rPr>
          <w:spacing w:val="-6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5"/>
          <w:vertAlign w:val="baseline"/>
        </w:rPr>
        <w:t> </w:t>
      </w:r>
      <w:r>
        <w:rPr>
          <w:vertAlign w:val="baseline"/>
        </w:rPr>
        <w:t>вместе</w:t>
      </w:r>
      <w:r>
        <w:rPr>
          <w:spacing w:val="-5"/>
          <w:vertAlign w:val="baseline"/>
        </w:rPr>
        <w:t> </w:t>
      </w:r>
      <w:r>
        <w:rPr>
          <w:vertAlign w:val="baseline"/>
        </w:rPr>
        <w:t>с бытовыми отходами. Уточните у</w:t>
      </w:r>
      <w:r>
        <w:rPr>
          <w:spacing w:val="-2"/>
          <w:vertAlign w:val="baseline"/>
        </w:rPr>
        <w:t> </w:t>
      </w:r>
      <w:r>
        <w:rPr>
          <w:vertAlign w:val="baseline"/>
        </w:rPr>
        <w:t>работника аптеки, как утилизировать (уничтожать) препарат, который больше не потребуется. Эти меры направлены на защиту окружающей среды.</w:t>
      </w:r>
    </w:p>
    <w:p>
      <w:pPr>
        <w:pStyle w:val="BodyText"/>
        <w:spacing w:line="322" w:lineRule="exact"/>
      </w:pPr>
      <w:r>
        <w:rPr/>
        <w:t>Срок</w:t>
      </w:r>
      <w:r>
        <w:rPr>
          <w:spacing w:val="-4"/>
        </w:rPr>
        <w:t> </w:t>
      </w:r>
      <w:r>
        <w:rPr/>
        <w:t>хранения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4"/>
        </w:rPr>
        <w:t>года</w:t>
      </w:r>
    </w:p>
    <w:p>
      <w:pPr>
        <w:pStyle w:val="BodyText"/>
      </w:pPr>
      <w:r>
        <w:rPr/>
        <w:t>Не</w:t>
      </w:r>
      <w:r>
        <w:rPr>
          <w:spacing w:val="-5"/>
        </w:rPr>
        <w:t> </w:t>
      </w:r>
      <w:r>
        <w:rPr/>
        <w:t>применять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истечении</w:t>
      </w:r>
      <w:r>
        <w:rPr>
          <w:spacing w:val="-4"/>
        </w:rPr>
        <w:t> </w:t>
      </w:r>
      <w:r>
        <w:rPr/>
        <w:t>срока</w:t>
      </w:r>
      <w:r>
        <w:rPr>
          <w:spacing w:val="-4"/>
        </w:rPr>
        <w:t> </w:t>
      </w:r>
      <w:r>
        <w:rPr>
          <w:spacing w:val="-2"/>
        </w:rPr>
        <w:t>годности.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279" w:val="left" w:leader="none"/>
        </w:tabs>
        <w:spacing w:line="240" w:lineRule="auto" w:before="0" w:after="0"/>
        <w:ind w:left="279" w:right="0" w:hanging="277"/>
        <w:jc w:val="both"/>
      </w:pPr>
      <w:r>
        <w:rPr/>
        <w:t>Содержимое</w:t>
      </w:r>
      <w:r>
        <w:rPr>
          <w:spacing w:val="-14"/>
        </w:rPr>
        <w:t> </w:t>
      </w:r>
      <w:r>
        <w:rPr/>
        <w:t>упаковки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прочие</w:t>
      </w:r>
      <w:r>
        <w:rPr>
          <w:spacing w:val="-14"/>
        </w:rPr>
        <w:t> </w:t>
      </w:r>
      <w:r>
        <w:rPr>
          <w:spacing w:val="-2"/>
        </w:rPr>
        <w:t>сведения</w:t>
      </w:r>
    </w:p>
    <w:p>
      <w:pPr>
        <w:pStyle w:val="BodyText"/>
        <w:spacing w:before="115"/>
        <w:jc w:val="both"/>
      </w:pPr>
      <w:r>
        <w:rPr/>
        <w:t>Действующее</w:t>
      </w:r>
      <w:r>
        <w:rPr>
          <w:spacing w:val="-15"/>
        </w:rPr>
        <w:t> </w:t>
      </w:r>
      <w:r>
        <w:rPr/>
        <w:t>вещество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тиоктовая</w:t>
      </w:r>
      <w:r>
        <w:rPr>
          <w:spacing w:val="-13"/>
        </w:rPr>
        <w:t> </w:t>
      </w:r>
      <w:r>
        <w:rPr>
          <w:spacing w:val="-2"/>
        </w:rPr>
        <w:t>кислота.</w:t>
      </w:r>
    </w:p>
    <w:p>
      <w:pPr>
        <w:pStyle w:val="BodyText"/>
        <w:spacing w:before="120"/>
        <w:ind w:right="136"/>
        <w:jc w:val="both"/>
      </w:pPr>
      <w:r>
        <w:rPr/>
        <w:t>Один флакон для инъекций (50 мл) содержит меглюминовая соль тиоктовой кислоты – 1167,70 мг (что эквивалентно 600 мг тиоктовой </w:t>
      </w:r>
      <w:r>
        <w:rPr>
          <w:spacing w:val="-2"/>
        </w:rPr>
        <w:t>кислоты).</w:t>
      </w:r>
    </w:p>
    <w:p>
      <w:pPr>
        <w:pStyle w:val="BodyText"/>
        <w:spacing w:line="242" w:lineRule="auto"/>
        <w:ind w:right="137"/>
        <w:jc w:val="both"/>
      </w:pPr>
      <w:r>
        <w:rPr/>
        <w:t>Прочие ингредиенты (вспомогательные вещества): макрогол 300, меглюмин, вода для инъекций.</w:t>
      </w:r>
    </w:p>
    <w:p>
      <w:pPr>
        <w:pStyle w:val="Heading1"/>
        <w:spacing w:line="319" w:lineRule="exact" w:before="275"/>
      </w:pPr>
      <w:r>
        <w:rPr/>
        <w:t>Внешний</w:t>
      </w:r>
      <w:r>
        <w:rPr>
          <w:spacing w:val="-11"/>
        </w:rPr>
        <w:t> </w:t>
      </w:r>
      <w:r>
        <w:rPr/>
        <w:t>вид</w:t>
      </w:r>
      <w:r>
        <w:rPr>
          <w:spacing w:val="-6"/>
        </w:rPr>
        <w:t> </w:t>
      </w:r>
      <w:r>
        <w:rPr/>
        <w:t>препарата</w:t>
      </w:r>
      <w:r>
        <w:rPr>
          <w:spacing w:val="-6"/>
        </w:rPr>
        <w:t> </w:t>
      </w:r>
      <w:r>
        <w:rPr/>
        <w:t>Тиосинект</w:t>
      </w:r>
      <w:r>
        <w:rPr>
          <w:spacing w:val="-6"/>
        </w:rPr>
        <w:t> </w:t>
      </w:r>
      <w:r>
        <w:rPr/>
        <w:t>и</w:t>
      </w:r>
      <w:r>
        <w:rPr>
          <w:spacing w:val="-10"/>
        </w:rPr>
        <w:t> </w:t>
      </w:r>
      <w:r>
        <w:rPr/>
        <w:t>содержимое</w:t>
      </w:r>
      <w:r>
        <w:rPr>
          <w:spacing w:val="-7"/>
        </w:rPr>
        <w:t> </w:t>
      </w:r>
      <w:r>
        <w:rPr>
          <w:spacing w:val="-2"/>
        </w:rPr>
        <w:t>упаковки</w:t>
      </w:r>
    </w:p>
    <w:p>
      <w:pPr>
        <w:pStyle w:val="BodyText"/>
        <w:spacing w:line="319" w:lineRule="exact"/>
      </w:pPr>
      <w:r>
        <w:rPr>
          <w:spacing w:val="-4"/>
        </w:rPr>
        <w:t>Прозрачный</w:t>
      </w:r>
      <w:r>
        <w:rPr>
          <w:spacing w:val="-14"/>
        </w:rPr>
        <w:t> </w:t>
      </w:r>
      <w:r>
        <w:rPr>
          <w:spacing w:val="-4"/>
        </w:rPr>
        <w:t>раствор</w:t>
      </w:r>
      <w:r>
        <w:rPr>
          <w:spacing w:val="-13"/>
        </w:rPr>
        <w:t> </w:t>
      </w:r>
      <w:r>
        <w:rPr>
          <w:spacing w:val="-4"/>
        </w:rPr>
        <w:t>светло-желтого</w:t>
      </w:r>
      <w:r>
        <w:rPr>
          <w:spacing w:val="-12"/>
        </w:rPr>
        <w:t> </w:t>
      </w:r>
      <w:r>
        <w:rPr>
          <w:spacing w:val="-4"/>
        </w:rPr>
        <w:t>или</w:t>
      </w:r>
      <w:r>
        <w:rPr>
          <w:spacing w:val="-11"/>
        </w:rPr>
        <w:t> </w:t>
      </w:r>
      <w:r>
        <w:rPr>
          <w:spacing w:val="-4"/>
        </w:rPr>
        <w:t>желтовато-зеленого</w:t>
      </w:r>
      <w:r>
        <w:rPr>
          <w:spacing w:val="-12"/>
        </w:rPr>
        <w:t> </w:t>
      </w:r>
      <w:r>
        <w:rPr>
          <w:spacing w:val="-4"/>
        </w:rPr>
        <w:t>цвета.</w:t>
      </w:r>
    </w:p>
    <w:p>
      <w:pPr>
        <w:pStyle w:val="BodyText"/>
        <w:tabs>
          <w:tab w:pos="637" w:val="left" w:leader="none"/>
          <w:tab w:pos="1071" w:val="left" w:leader="none"/>
          <w:tab w:pos="2110" w:val="left" w:leader="none"/>
          <w:tab w:pos="2373" w:val="left" w:leader="none"/>
          <w:tab w:pos="2637" w:val="left" w:leader="none"/>
          <w:tab w:pos="3472" w:val="left" w:leader="none"/>
          <w:tab w:pos="3889" w:val="left" w:leader="none"/>
          <w:tab w:pos="4416" w:val="left" w:leader="none"/>
          <w:tab w:pos="5510" w:val="left" w:leader="none"/>
          <w:tab w:pos="5634" w:val="left" w:leader="none"/>
          <w:tab w:pos="6555" w:val="left" w:leader="none"/>
          <w:tab w:pos="6972" w:val="left" w:leader="none"/>
          <w:tab w:pos="7833" w:val="left" w:leader="none"/>
          <w:tab w:pos="8777" w:val="left" w:leader="none"/>
        </w:tabs>
        <w:spacing w:before="119"/>
        <w:ind w:right="138"/>
      </w:pPr>
      <w:r>
        <w:rPr/>
        <w:t>По</w:t>
      </w:r>
      <w:r>
        <w:rPr>
          <w:spacing w:val="35"/>
        </w:rPr>
        <w:t> </w:t>
      </w:r>
      <w:r>
        <w:rPr/>
        <w:t>50</w:t>
      </w:r>
      <w:r>
        <w:rPr>
          <w:spacing w:val="35"/>
        </w:rPr>
        <w:t> </w:t>
      </w:r>
      <w:r>
        <w:rPr/>
        <w:t>мл препарата во</w:t>
      </w:r>
      <w:r>
        <w:rPr>
          <w:spacing w:val="35"/>
        </w:rPr>
        <w:t> </w:t>
      </w:r>
      <w:r>
        <w:rPr/>
        <w:t>флаконы</w:t>
      </w:r>
      <w:r>
        <w:rPr>
          <w:spacing w:val="35"/>
        </w:rPr>
        <w:t> </w:t>
      </w:r>
      <w:r>
        <w:rPr/>
        <w:t>темного стекла, укупоренные резиновой пробкой и обжатые колпачком алюминиевым с диском из полипропилена. </w:t>
      </w:r>
      <w:r>
        <w:rPr>
          <w:spacing w:val="-6"/>
        </w:rPr>
        <w:t>По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флакону</w:t>
      </w:r>
      <w:r>
        <w:rPr/>
        <w:tab/>
        <w:tab/>
      </w:r>
      <w:r>
        <w:rPr>
          <w:spacing w:val="-2"/>
        </w:rPr>
        <w:t>вместе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подвесным</w:t>
      </w:r>
      <w:r>
        <w:rPr/>
        <w:tab/>
      </w:r>
      <w:r>
        <w:rPr>
          <w:spacing w:val="-2"/>
        </w:rPr>
        <w:t>светозащитными</w:t>
      </w:r>
      <w:r>
        <w:rPr/>
        <w:tab/>
      </w:r>
      <w:r>
        <w:rPr>
          <w:spacing w:val="-2"/>
        </w:rPr>
        <w:t>футляром, изготовленным</w:t>
      </w:r>
      <w:r>
        <w:rPr/>
        <w:tab/>
      </w:r>
      <w:r>
        <w:rPr>
          <w:spacing w:val="-6"/>
        </w:rPr>
        <w:t>из</w:t>
      </w:r>
      <w:r>
        <w:rPr/>
        <w:tab/>
        <w:tab/>
      </w:r>
      <w:r>
        <w:rPr>
          <w:spacing w:val="-2"/>
        </w:rPr>
        <w:t>полиэтилена</w:t>
      </w:r>
      <w:r>
        <w:rPr/>
        <w:tab/>
      </w:r>
      <w:r>
        <w:rPr>
          <w:spacing w:val="-2"/>
        </w:rPr>
        <w:t>черного</w:t>
      </w:r>
      <w:r>
        <w:rPr/>
        <w:tab/>
        <w:tab/>
      </w:r>
      <w:r>
        <w:rPr>
          <w:spacing w:val="-2"/>
        </w:rPr>
        <w:t>цвета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инструкцией</w:t>
      </w:r>
      <w:r>
        <w:rPr/>
        <w:tab/>
      </w:r>
      <w:r>
        <w:rPr>
          <w:spacing w:val="-6"/>
        </w:rPr>
        <w:t>по </w:t>
      </w:r>
      <w:r>
        <w:rPr/>
        <w:t>медицинскому</w:t>
      </w:r>
      <w:r>
        <w:rPr>
          <w:spacing w:val="40"/>
        </w:rPr>
        <w:t> </w:t>
      </w:r>
      <w:r>
        <w:rPr/>
        <w:t>применению</w:t>
      </w:r>
      <w:r>
        <w:rPr>
          <w:spacing w:val="80"/>
        </w:rPr>
        <w:t> </w:t>
      </w:r>
      <w:r>
        <w:rPr/>
        <w:t>на</w:t>
      </w:r>
      <w:r>
        <w:rPr>
          <w:spacing w:val="40"/>
        </w:rPr>
        <w:t> </w:t>
      </w:r>
      <w:r>
        <w:rPr/>
        <w:t>русском</w:t>
      </w:r>
      <w:r>
        <w:rPr>
          <w:spacing w:val="40"/>
        </w:rPr>
        <w:t> </w:t>
      </w:r>
      <w:r>
        <w:rPr/>
        <w:t>языке</w:t>
      </w:r>
      <w:r>
        <w:rPr>
          <w:spacing w:val="80"/>
        </w:rPr>
        <w:t> </w:t>
      </w:r>
      <w:r>
        <w:rPr/>
        <w:t>помещают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картонную </w:t>
      </w:r>
      <w:r>
        <w:rPr>
          <w:spacing w:val="-2"/>
        </w:rPr>
        <w:t>пачку.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Heading1"/>
        <w:spacing w:line="319" w:lineRule="exact" w:before="76"/>
      </w:pPr>
      <w:r>
        <w:rPr/>
        <w:t>Держатель</w:t>
      </w:r>
      <w:r>
        <w:rPr>
          <w:spacing w:val="-15"/>
        </w:rPr>
        <w:t> </w:t>
      </w:r>
      <w:r>
        <w:rPr/>
        <w:t>регистрационного</w:t>
      </w:r>
      <w:r>
        <w:rPr>
          <w:spacing w:val="-10"/>
        </w:rPr>
        <w:t> </w:t>
      </w:r>
      <w:r>
        <w:rPr>
          <w:spacing w:val="-2"/>
        </w:rPr>
        <w:t>удостоверения</w:t>
      </w:r>
    </w:p>
    <w:p>
      <w:pPr>
        <w:pStyle w:val="BodyText"/>
        <w:spacing w:line="319" w:lineRule="exact"/>
      </w:pPr>
      <w:r>
        <w:rPr/>
        <w:t>SPEY</w:t>
      </w:r>
      <w:r>
        <w:rPr>
          <w:spacing w:val="-5"/>
        </w:rPr>
        <w:t> </w:t>
      </w:r>
      <w:r>
        <w:rPr/>
        <w:t>MEDICAL</w:t>
      </w:r>
      <w:r>
        <w:rPr>
          <w:spacing w:val="-5"/>
        </w:rPr>
        <w:t> LTD</w:t>
      </w:r>
    </w:p>
    <w:p>
      <w:pPr>
        <w:pStyle w:val="BodyText"/>
        <w:spacing w:line="276" w:lineRule="auto" w:before="48"/>
      </w:pPr>
      <w:r>
        <w:rPr/>
        <w:t>Lynton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7-12</w:t>
      </w:r>
      <w:r>
        <w:rPr>
          <w:spacing w:val="-4"/>
        </w:rPr>
        <w:t> </w:t>
      </w:r>
      <w:r>
        <w:rPr/>
        <w:t>Tavistock</w:t>
      </w:r>
      <w:r>
        <w:rPr>
          <w:spacing w:val="-4"/>
        </w:rPr>
        <w:t> </w:t>
      </w:r>
      <w:r>
        <w:rPr/>
        <w:t>Square,</w:t>
      </w:r>
      <w:r>
        <w:rPr>
          <w:spacing w:val="-5"/>
        </w:rPr>
        <w:t> </w:t>
      </w:r>
      <w:r>
        <w:rPr/>
        <w:t>Лондон,</w:t>
      </w:r>
      <w:r>
        <w:rPr>
          <w:spacing w:val="-5"/>
        </w:rPr>
        <w:t> </w:t>
      </w:r>
      <w:r>
        <w:rPr/>
        <w:t>WC1H</w:t>
      </w:r>
      <w:r>
        <w:rPr>
          <w:spacing w:val="-5"/>
        </w:rPr>
        <w:t> </w:t>
      </w:r>
      <w:r>
        <w:rPr/>
        <w:t>9LT,</w:t>
      </w:r>
      <w:r>
        <w:rPr>
          <w:spacing w:val="-5"/>
        </w:rPr>
        <w:t> </w:t>
      </w:r>
      <w:r>
        <w:rPr/>
        <w:t>Великобритания Тел.: +44 203 598 2050</w:t>
      </w:r>
    </w:p>
    <w:p>
      <w:pPr>
        <w:pStyle w:val="BodyText"/>
        <w:spacing w:line="275" w:lineRule="exact"/>
      </w:pPr>
      <w:r>
        <w:rPr/>
        <w:t>E-mail:</w:t>
      </w:r>
      <w:r>
        <w:rPr>
          <w:spacing w:val="-8"/>
        </w:rPr>
        <w:t> </w:t>
      </w:r>
      <w:hyperlink r:id="rId6">
        <w:r>
          <w:rPr>
            <w:color w:val="0000FF"/>
            <w:spacing w:val="-2"/>
            <w:u w:val="single" w:color="0000FF"/>
          </w:rPr>
          <w:t>info@spey.eu</w:t>
        </w:r>
      </w:hyperlink>
    </w:p>
    <w:p>
      <w:pPr>
        <w:pStyle w:val="BodyText"/>
        <w:spacing w:before="4"/>
        <w:ind w:left="0"/>
      </w:pPr>
    </w:p>
    <w:p>
      <w:pPr>
        <w:pStyle w:val="Heading1"/>
        <w:spacing w:line="319" w:lineRule="exact"/>
      </w:pPr>
      <w:r>
        <w:rPr>
          <w:spacing w:val="-2"/>
        </w:rPr>
        <w:t>Производитель</w:t>
      </w:r>
    </w:p>
    <w:p>
      <w:pPr>
        <w:pStyle w:val="BodyText"/>
        <w:spacing w:line="319" w:lineRule="exact"/>
      </w:pPr>
      <w:r>
        <w:rPr/>
        <w:t>SC</w:t>
      </w:r>
      <w:r>
        <w:rPr>
          <w:spacing w:val="-9"/>
        </w:rPr>
        <w:t> </w:t>
      </w:r>
      <w:r>
        <w:rPr/>
        <w:t>Balkan</w:t>
      </w:r>
      <w:r>
        <w:rPr>
          <w:spacing w:val="-5"/>
        </w:rPr>
        <w:t> </w:t>
      </w:r>
      <w:r>
        <w:rPr/>
        <w:t>Pharmaceuticals</w:t>
      </w:r>
      <w:r>
        <w:rPr>
          <w:spacing w:val="-2"/>
        </w:rPr>
        <w:t> </w:t>
      </w:r>
      <w:r>
        <w:rPr>
          <w:spacing w:val="-5"/>
        </w:rPr>
        <w:t>SRL</w:t>
      </w:r>
    </w:p>
    <w:p>
      <w:pPr>
        <w:pStyle w:val="BodyText"/>
        <w:ind w:right="1201"/>
      </w:pPr>
      <w:r>
        <w:rPr/>
        <w:t>MD-2091,</w:t>
      </w:r>
      <w:r>
        <w:rPr>
          <w:spacing w:val="-6"/>
        </w:rPr>
        <w:t> </w:t>
      </w:r>
      <w:r>
        <w:rPr/>
        <w:t>Industriala</w:t>
      </w:r>
      <w:r>
        <w:rPr>
          <w:spacing w:val="-6"/>
        </w:rPr>
        <w:t> </w:t>
      </w:r>
      <w:r>
        <w:rPr/>
        <w:t>Street</w:t>
      </w:r>
      <w:r>
        <w:rPr>
          <w:spacing w:val="-5"/>
        </w:rPr>
        <w:t> </w:t>
      </w:r>
      <w:r>
        <w:rPr/>
        <w:t>7A,</w:t>
      </w:r>
      <w:r>
        <w:rPr>
          <w:spacing w:val="-6"/>
        </w:rPr>
        <w:t> </w:t>
      </w:r>
      <w:r>
        <w:rPr/>
        <w:t>Сынжера,</w:t>
      </w:r>
      <w:r>
        <w:rPr>
          <w:spacing w:val="-8"/>
        </w:rPr>
        <w:t> </w:t>
      </w:r>
      <w:r>
        <w:rPr/>
        <w:t>Республика</w:t>
      </w:r>
      <w:r>
        <w:rPr>
          <w:spacing w:val="-5"/>
        </w:rPr>
        <w:t> </w:t>
      </w:r>
      <w:r>
        <w:rPr/>
        <w:t>Молдова Тел.: +373 22 536 160</w:t>
      </w:r>
    </w:p>
    <w:p>
      <w:pPr>
        <w:pStyle w:val="BodyText"/>
      </w:pPr>
      <w:r>
        <w:rPr/>
        <w:t>E-mail:</w:t>
      </w:r>
      <w:r>
        <w:rPr>
          <w:spacing w:val="-7"/>
        </w:rPr>
        <w:t> </w:t>
      </w:r>
      <w:hyperlink r:id="rId7">
        <w:r>
          <w:rPr>
            <w:color w:val="0000FF"/>
            <w:u w:val="single" w:color="0000FF"/>
          </w:rPr>
          <w:t>pro-</w:t>
        </w:r>
        <w:r>
          <w:rPr>
            <w:color w:val="0000FF"/>
            <w:spacing w:val="-2"/>
            <w:u w:val="single" w:color="0000FF"/>
          </w:rPr>
          <w:t>health@balkanpharmaceuticals.com</w:t>
        </w:r>
      </w:hyperlink>
    </w:p>
    <w:p>
      <w:pPr>
        <w:pStyle w:val="BodyText"/>
        <w:spacing w:before="6"/>
        <w:ind w:left="0"/>
      </w:pPr>
    </w:p>
    <w:p>
      <w:pPr>
        <w:pStyle w:val="Heading1"/>
        <w:ind w:right="139"/>
        <w:jc w:val="both"/>
      </w:pPr>
      <w:r>
        <w:rPr/>
        <w:t>За любой информацией о препарате, а также в случае возникновения претензий следует обращаться к представителю держателя регистрационного удостоверения:</w:t>
      </w:r>
    </w:p>
    <w:p>
      <w:pPr>
        <w:pStyle w:val="BodyText"/>
        <w:spacing w:line="316" w:lineRule="exact"/>
        <w:jc w:val="both"/>
      </w:pPr>
      <w:r>
        <w:rPr/>
        <w:t>ТОО</w:t>
      </w:r>
      <w:r>
        <w:rPr>
          <w:spacing w:val="-7"/>
        </w:rPr>
        <w:t> </w:t>
      </w:r>
      <w:r>
        <w:rPr/>
        <w:t>«CEPHEUS</w:t>
      </w:r>
      <w:r>
        <w:rPr>
          <w:spacing w:val="-5"/>
        </w:rPr>
        <w:t> </w:t>
      </w:r>
      <w:r>
        <w:rPr/>
        <w:t>Medical»</w:t>
      </w:r>
      <w:r>
        <w:rPr>
          <w:spacing w:val="-6"/>
        </w:rPr>
        <w:t> </w:t>
      </w:r>
      <w:r>
        <w:rPr/>
        <w:t>(«ЦЕФЕЙ</w:t>
      </w:r>
      <w:r>
        <w:rPr>
          <w:spacing w:val="-6"/>
        </w:rPr>
        <w:t> </w:t>
      </w:r>
      <w:r>
        <w:rPr>
          <w:spacing w:val="-2"/>
        </w:rPr>
        <w:t>Медикал»)</w:t>
      </w:r>
    </w:p>
    <w:p>
      <w:pPr>
        <w:pStyle w:val="BodyText"/>
      </w:pPr>
      <w:r>
        <w:rPr/>
        <w:t>050045,</w:t>
      </w:r>
      <w:r>
        <w:rPr>
          <w:spacing w:val="20"/>
        </w:rPr>
        <w:t> </w:t>
      </w:r>
      <w:r>
        <w:rPr/>
        <w:t>Республика</w:t>
      </w:r>
      <w:r>
        <w:rPr>
          <w:spacing w:val="22"/>
        </w:rPr>
        <w:t> </w:t>
      </w:r>
      <w:r>
        <w:rPr/>
        <w:t>Казахстан,</w:t>
      </w:r>
      <w:r>
        <w:rPr>
          <w:spacing w:val="22"/>
        </w:rPr>
        <w:t> </w:t>
      </w:r>
      <w:r>
        <w:rPr/>
        <w:t>г.</w:t>
      </w:r>
      <w:r>
        <w:rPr>
          <w:spacing w:val="23"/>
        </w:rPr>
        <w:t> </w:t>
      </w:r>
      <w:r>
        <w:rPr/>
        <w:t>Алматы,</w:t>
      </w:r>
      <w:r>
        <w:rPr>
          <w:spacing w:val="24"/>
        </w:rPr>
        <w:t> </w:t>
      </w:r>
      <w:r>
        <w:rPr/>
        <w:t>прос-т</w:t>
      </w:r>
      <w:r>
        <w:rPr>
          <w:spacing w:val="22"/>
        </w:rPr>
        <w:t> </w:t>
      </w:r>
      <w:r>
        <w:rPr/>
        <w:t>Аль-Фараби,</w:t>
      </w:r>
      <w:r>
        <w:rPr>
          <w:spacing w:val="20"/>
        </w:rPr>
        <w:t> </w:t>
      </w:r>
      <w:r>
        <w:rPr/>
        <w:t>дом</w:t>
      </w:r>
      <w:r>
        <w:rPr>
          <w:spacing w:val="21"/>
        </w:rPr>
        <w:t> </w:t>
      </w:r>
      <w:r>
        <w:rPr/>
        <w:t>7,</w:t>
      </w:r>
      <w:r>
        <w:rPr>
          <w:spacing w:val="21"/>
        </w:rPr>
        <w:t> </w:t>
      </w:r>
      <w:r>
        <w:rPr>
          <w:spacing w:val="-5"/>
        </w:rPr>
        <w:t>ЖК</w:t>
      </w:r>
    </w:p>
    <w:p>
      <w:pPr>
        <w:pStyle w:val="BodyText"/>
        <w:spacing w:line="322" w:lineRule="exact" w:before="2"/>
      </w:pPr>
      <w:r>
        <w:rPr/>
        <w:t>«Нурлы</w:t>
      </w:r>
      <w:r>
        <w:rPr>
          <w:spacing w:val="-6"/>
        </w:rPr>
        <w:t> </w:t>
      </w:r>
      <w:r>
        <w:rPr/>
        <w:t>Тау»</w:t>
      </w:r>
      <w:r>
        <w:rPr>
          <w:spacing w:val="-4"/>
        </w:rPr>
        <w:t> </w:t>
      </w:r>
      <w:r>
        <w:rPr/>
        <w:t>блок</w:t>
      </w:r>
      <w:r>
        <w:rPr>
          <w:spacing w:val="-2"/>
        </w:rPr>
        <w:t> </w:t>
      </w:r>
      <w:r>
        <w:rPr/>
        <w:t>5А,</w:t>
      </w:r>
      <w:r>
        <w:rPr>
          <w:spacing w:val="-4"/>
        </w:rPr>
        <w:t> </w:t>
      </w:r>
      <w:r>
        <w:rPr/>
        <w:t>офис</w:t>
      </w:r>
      <w:r>
        <w:rPr>
          <w:spacing w:val="-5"/>
        </w:rPr>
        <w:t> 247</w:t>
      </w:r>
    </w:p>
    <w:p>
      <w:pPr>
        <w:pStyle w:val="BodyText"/>
        <w:ind w:right="2252"/>
      </w:pPr>
      <w:r>
        <w:rPr/>
        <w:t>Тел.:</w:t>
      </w:r>
      <w:r>
        <w:rPr>
          <w:spacing w:val="-2"/>
        </w:rPr>
        <w:t> </w:t>
      </w:r>
      <w:r>
        <w:rPr/>
        <w:t>+7</w:t>
      </w:r>
      <w:r>
        <w:rPr>
          <w:spacing w:val="-3"/>
        </w:rPr>
        <w:t> </w:t>
      </w:r>
      <w:r>
        <w:rPr/>
        <w:t>(727)</w:t>
      </w:r>
      <w:r>
        <w:rPr>
          <w:spacing w:val="-3"/>
        </w:rPr>
        <w:t> </w:t>
      </w:r>
      <w:r>
        <w:rPr/>
        <w:t>978</w:t>
      </w:r>
      <w:r>
        <w:rPr>
          <w:spacing w:val="-2"/>
        </w:rPr>
        <w:t> </w:t>
      </w:r>
      <w:r>
        <w:rPr/>
        <w:t>69</w:t>
      </w:r>
      <w:r>
        <w:rPr>
          <w:spacing w:val="-2"/>
        </w:rPr>
        <w:t> </w:t>
      </w:r>
      <w:r>
        <w:rPr/>
        <w:t>71,</w:t>
      </w:r>
      <w:r>
        <w:rPr>
          <w:spacing w:val="-4"/>
        </w:rPr>
        <w:t> </w:t>
      </w:r>
      <w:r>
        <w:rPr/>
        <w:t>+7</w:t>
      </w:r>
      <w:r>
        <w:rPr>
          <w:spacing w:val="-6"/>
        </w:rPr>
        <w:t> </w:t>
      </w:r>
      <w:r>
        <w:rPr/>
        <w:t>777</w:t>
      </w:r>
      <w:r>
        <w:rPr>
          <w:spacing w:val="-6"/>
        </w:rPr>
        <w:t> </w:t>
      </w:r>
      <w:r>
        <w:rPr/>
        <w:t>175</w:t>
      </w:r>
      <w:r>
        <w:rPr>
          <w:spacing w:val="-2"/>
        </w:rPr>
        <w:t> </w:t>
      </w:r>
      <w:r>
        <w:rPr/>
        <w:t>00</w:t>
      </w:r>
      <w:r>
        <w:rPr>
          <w:spacing w:val="-6"/>
        </w:rPr>
        <w:t> </w:t>
      </w:r>
      <w:r>
        <w:rPr/>
        <w:t>99</w:t>
      </w:r>
      <w:r>
        <w:rPr>
          <w:spacing w:val="-2"/>
        </w:rPr>
        <w:t> </w:t>
      </w:r>
      <w:r>
        <w:rPr/>
        <w:t>(круглосуточно) E-mail: </w:t>
      </w:r>
      <w:hyperlink r:id="rId8">
        <w:r>
          <w:rPr>
            <w:color w:val="0000FF"/>
            <w:u w:val="single" w:color="0000FF"/>
          </w:rPr>
          <w:t>drugsafety@evolet.co.uk</w:t>
        </w:r>
      </w:hyperlink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line="660" w:lineRule="auto" w:before="0"/>
        <w:ind w:left="2" w:right="5140" w:firstLine="0"/>
        <w:jc w:val="left"/>
        <w:rPr>
          <w:b/>
          <w:sz w:val="28"/>
        </w:rPr>
      </w:pPr>
      <w:r>
        <w:rPr>
          <w:b/>
          <w:sz w:val="28"/>
        </w:rPr>
        <w:t>Листок-вкладыш пересмотрен Прочие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источники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информации</w:t>
      </w:r>
    </w:p>
    <w:sectPr>
      <w:pgSz w:w="11910" w:h="16840"/>
      <w:pgMar w:top="136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" w:hanging="267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1" w:hanging="2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2" w:hanging="2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4" w:hanging="2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5" w:hanging="2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7" w:hanging="2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28" w:hanging="2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50" w:hanging="2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71" w:hanging="26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" w:hanging="34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1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2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4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5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7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28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50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71" w:hanging="3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" w:hanging="27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1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4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5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28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5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71" w:hanging="27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51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61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7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8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93" w:hanging="30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pharm.am/" TargetMode="External"/><Relationship Id="rId6" Type="http://schemas.openxmlformats.org/officeDocument/2006/relationships/hyperlink" Target="mailto:info@spey.eu" TargetMode="External"/><Relationship Id="rId7" Type="http://schemas.openxmlformats.org/officeDocument/2006/relationships/hyperlink" Target="pro-health%40balkanpharmaceuticals.com" TargetMode="External"/><Relationship Id="rId8" Type="http://schemas.openxmlformats.org/officeDocument/2006/relationships/hyperlink" Target="NUL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2025-09-26T10:57:22Z</dcterms:created>
  <dcterms:modified xsi:type="dcterms:W3CDTF">2025-09-26T10:57:22Z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2025-09-26T00:00:00Z</vt:filetime>
  </property>
</Properties>
</file>